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860B5" w14:textId="2BFA66EC" w:rsidR="008046DC" w:rsidRPr="00F14599" w:rsidRDefault="008046DC" w:rsidP="00CC6FD3">
      <w:pPr>
        <w:pStyle w:val="TOCHeading"/>
        <w:spacing w:before="0"/>
        <w:ind w:left="2520"/>
        <w:rPr>
          <w:rFonts w:ascii="Arial" w:hAnsi="Arial" w:cs="Arial"/>
          <w:color w:val="4472C4" w:themeColor="accent1"/>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0" w:name="_Hlk76980507"/>
      <w:bookmarkStart w:id="1" w:name="_Hlk76980459"/>
      <w:r w:rsidRPr="00F14599">
        <w:rPr>
          <w:rFonts w:ascii="Arial" w:hAnsi="Arial" w:cs="Arial"/>
          <w:color w:val="4472C4" w:themeColor="accent1"/>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Inside This Issue</w:t>
      </w:r>
    </w:p>
    <w:bookmarkEnd w:id="0"/>
    <w:p w14:paraId="7F0822C9" w14:textId="77777777" w:rsidR="004C7FBB" w:rsidRDefault="004C7FBB" w:rsidP="00D4273C">
      <w:pPr>
        <w:pStyle w:val="TOCText"/>
        <w:spacing w:after="0"/>
        <w:ind w:left="2520"/>
        <w:jc w:val="both"/>
        <w:rPr>
          <w:rStyle w:val="TOCNumberChar"/>
          <w:rFonts w:ascii="Arial Narrow" w:hAnsi="Arial Narrow"/>
        </w:rPr>
      </w:pPr>
    </w:p>
    <w:p w14:paraId="58962F24" w14:textId="71DE7A56" w:rsidR="004C7FBB" w:rsidRDefault="004C7FBB" w:rsidP="00D4273C">
      <w:pPr>
        <w:pStyle w:val="TOCText"/>
        <w:spacing w:after="0"/>
        <w:ind w:left="2520"/>
        <w:jc w:val="both"/>
        <w:rPr>
          <w:rStyle w:val="TOCNumberChar"/>
          <w:rFonts w:ascii="Arial Narrow" w:hAnsi="Arial Narrow"/>
        </w:rPr>
        <w:sectPr w:rsidR="004C7FBB" w:rsidSect="00BD35ED">
          <w:headerReference w:type="even" r:id="rId8"/>
          <w:headerReference w:type="default" r:id="rId9"/>
          <w:headerReference w:type="first" r:id="rId10"/>
          <w:footerReference w:type="first" r:id="rId11"/>
          <w:pgSz w:w="12240" w:h="15840" w:code="1"/>
          <w:pgMar w:top="1440" w:right="1440" w:bottom="1440" w:left="1440" w:header="576" w:footer="0" w:gutter="0"/>
          <w:cols w:space="720"/>
          <w:titlePg/>
          <w:docGrid w:linePitch="360"/>
        </w:sectPr>
      </w:pPr>
    </w:p>
    <w:p w14:paraId="571DD821" w14:textId="1DF2852A" w:rsidR="0020717B" w:rsidRPr="00065262" w:rsidRDefault="008046DC" w:rsidP="00065262">
      <w:pPr>
        <w:pStyle w:val="NoSpacing"/>
        <w:rPr>
          <w:rFonts w:ascii="Arial Narrow" w:hAnsi="Arial Narrow"/>
          <w:b/>
          <w:bCs/>
          <w:sz w:val="24"/>
          <w:szCs w:val="24"/>
        </w:rPr>
      </w:pPr>
      <w:r w:rsidRPr="00065262">
        <w:rPr>
          <w:rStyle w:val="TOCNumberChar"/>
          <w:rFonts w:ascii="Arial Narrow" w:eastAsiaTheme="minorEastAsia" w:hAnsi="Arial Narrow"/>
          <w:b/>
          <w:bCs/>
        </w:rPr>
        <w:t>1</w:t>
      </w:r>
      <w:r w:rsidR="0020717B" w:rsidRPr="00065262">
        <w:rPr>
          <w:rFonts w:ascii="Arial Narrow" w:hAnsi="Arial Narrow"/>
          <w:b/>
          <w:bCs/>
          <w:sz w:val="24"/>
          <w:szCs w:val="24"/>
        </w:rPr>
        <w:t>.</w:t>
      </w:r>
      <w:r w:rsidR="00065262" w:rsidRPr="00065262">
        <w:rPr>
          <w:rFonts w:ascii="Arial Narrow" w:hAnsi="Arial Narrow"/>
          <w:b/>
          <w:bCs/>
          <w:sz w:val="24"/>
          <w:szCs w:val="24"/>
        </w:rPr>
        <w:t xml:space="preserve"> </w:t>
      </w:r>
      <w:r w:rsidR="0008711B" w:rsidRPr="00065262">
        <w:rPr>
          <w:rStyle w:val="TOCNumberChar"/>
          <w:rFonts w:ascii="Arial Narrow" w:eastAsiaTheme="minorEastAsia" w:hAnsi="Arial Narrow"/>
          <w:b/>
          <w:bCs/>
          <w:color w:val="auto"/>
        </w:rPr>
        <w:t>CLIA Regulation Change</w:t>
      </w:r>
      <w:r w:rsidR="00392BC5" w:rsidRPr="00065262">
        <w:rPr>
          <w:rStyle w:val="TOCNumberChar"/>
          <w:rFonts w:ascii="Arial Narrow" w:eastAsiaTheme="minorEastAsia" w:hAnsi="Arial Narrow"/>
          <w:b/>
          <w:bCs/>
          <w:color w:val="auto"/>
        </w:rPr>
        <w:t>s</w:t>
      </w:r>
      <w:r w:rsidR="0020717B" w:rsidRPr="00065262">
        <w:rPr>
          <w:rStyle w:val="TOCNumberChar"/>
          <w:rFonts w:ascii="Arial Narrow" w:eastAsiaTheme="minorEastAsia" w:hAnsi="Arial Narrow"/>
          <w:b/>
          <w:bCs/>
          <w:color w:val="auto"/>
        </w:rPr>
        <w:t xml:space="preserve"> for </w:t>
      </w:r>
      <w:r w:rsidR="0020717B" w:rsidRPr="00065262">
        <w:rPr>
          <w:rFonts w:ascii="Arial Narrow" w:hAnsi="Arial Narrow"/>
          <w:b/>
          <w:bCs/>
          <w:sz w:val="24"/>
          <w:szCs w:val="24"/>
        </w:rPr>
        <w:t xml:space="preserve">Proficiency Testing (PT) </w:t>
      </w:r>
    </w:p>
    <w:p w14:paraId="48F64E9E" w14:textId="480E4CB7" w:rsidR="00676802" w:rsidRDefault="008046DC" w:rsidP="00065262">
      <w:pPr>
        <w:pStyle w:val="NoSpacing"/>
        <w:rPr>
          <w:rStyle w:val="TOCNumberChar"/>
          <w:rFonts w:ascii="Arial Narrow" w:eastAsiaTheme="minorEastAsia" w:hAnsi="Arial Narrow"/>
          <w:b/>
          <w:bCs/>
          <w:color w:val="323E4F" w:themeColor="text2" w:themeShade="BF"/>
        </w:rPr>
      </w:pPr>
      <w:r w:rsidRPr="00065262">
        <w:rPr>
          <w:rStyle w:val="TOCNumberChar"/>
          <w:rFonts w:ascii="Arial Narrow" w:eastAsiaTheme="minorEastAsia" w:hAnsi="Arial Narrow"/>
          <w:b/>
          <w:bCs/>
        </w:rPr>
        <w:t>2</w:t>
      </w:r>
      <w:r w:rsidR="004374EE" w:rsidRPr="00065262">
        <w:rPr>
          <w:rStyle w:val="TOCNumberChar"/>
          <w:rFonts w:ascii="Arial Narrow" w:eastAsiaTheme="minorEastAsia" w:hAnsi="Arial Narrow"/>
          <w:b/>
          <w:bCs/>
        </w:rPr>
        <w:t xml:space="preserve">. </w:t>
      </w:r>
      <w:r w:rsidR="00356599" w:rsidRPr="00065262">
        <w:rPr>
          <w:rFonts w:ascii="Arial Narrow" w:hAnsi="Arial Narrow"/>
          <w:b/>
          <w:bCs/>
          <w:sz w:val="24"/>
          <w:szCs w:val="24"/>
        </w:rPr>
        <w:t>FREQUENTLY ASKED QUESTIONS</w:t>
      </w:r>
      <w:r w:rsidR="00356599" w:rsidRPr="00065262">
        <w:rPr>
          <w:rStyle w:val="TOCNumberChar"/>
          <w:rFonts w:ascii="Arial Narrow" w:eastAsiaTheme="minorEastAsia" w:hAnsi="Arial Narrow"/>
          <w:b/>
          <w:bCs/>
          <w:color w:val="323E4F" w:themeColor="text2" w:themeShade="BF"/>
        </w:rPr>
        <w:t xml:space="preserve"> </w:t>
      </w:r>
    </w:p>
    <w:p w14:paraId="67A1DF8C" w14:textId="77777777" w:rsidR="00065262" w:rsidRPr="00065262" w:rsidRDefault="00065262" w:rsidP="00065262">
      <w:pPr>
        <w:pStyle w:val="NoSpacing"/>
        <w:rPr>
          <w:rFonts w:ascii="Arial Narrow" w:hAnsi="Arial Narrow"/>
          <w:b/>
          <w:bCs/>
          <w:sz w:val="24"/>
          <w:szCs w:val="24"/>
        </w:rPr>
      </w:pPr>
    </w:p>
    <w:p w14:paraId="6B0C7CC4" w14:textId="59A794B5" w:rsidR="00356599" w:rsidRPr="00065262" w:rsidRDefault="00A81370" w:rsidP="00065262">
      <w:pPr>
        <w:pStyle w:val="NoSpacing"/>
        <w:rPr>
          <w:rFonts w:ascii="Arial Narrow" w:hAnsi="Arial Narrow"/>
          <w:b/>
          <w:bCs/>
          <w:sz w:val="24"/>
          <w:szCs w:val="24"/>
        </w:rPr>
      </w:pPr>
      <w:r w:rsidRPr="00065262">
        <w:rPr>
          <w:rStyle w:val="TOCNumberChar"/>
          <w:rFonts w:ascii="Arial Narrow" w:eastAsiaTheme="minorEastAsia" w:hAnsi="Arial Narrow"/>
          <w:b/>
          <w:bCs/>
        </w:rPr>
        <w:t>3</w:t>
      </w:r>
      <w:r w:rsidR="00065262" w:rsidRPr="00065262">
        <w:rPr>
          <w:rStyle w:val="TOCNumberChar"/>
          <w:rFonts w:ascii="Arial Narrow" w:eastAsiaTheme="minorEastAsia" w:hAnsi="Arial Narrow"/>
          <w:b/>
          <w:bCs/>
        </w:rPr>
        <w:t>.</w:t>
      </w:r>
      <w:r w:rsidR="0008711B" w:rsidRPr="00065262">
        <w:rPr>
          <w:rStyle w:val="TOCNumberChar"/>
          <w:rFonts w:ascii="Arial Narrow" w:eastAsiaTheme="minorEastAsia" w:hAnsi="Arial Narrow"/>
          <w:b/>
          <w:bCs/>
          <w:color w:val="323E4F" w:themeColor="text2" w:themeShade="BF"/>
        </w:rPr>
        <w:t xml:space="preserve"> </w:t>
      </w:r>
      <w:r w:rsidR="00356599" w:rsidRPr="00065262">
        <w:rPr>
          <w:rFonts w:ascii="Arial Narrow" w:hAnsi="Arial Narrow"/>
          <w:b/>
          <w:bCs/>
          <w:sz w:val="24"/>
          <w:szCs w:val="24"/>
        </w:rPr>
        <w:t xml:space="preserve">Abbott </w:t>
      </w:r>
      <w:proofErr w:type="spellStart"/>
      <w:r w:rsidR="00356599" w:rsidRPr="00065262">
        <w:rPr>
          <w:rFonts w:ascii="Arial Narrow" w:hAnsi="Arial Narrow"/>
          <w:b/>
          <w:bCs/>
          <w:sz w:val="24"/>
          <w:szCs w:val="24"/>
        </w:rPr>
        <w:t>i</w:t>
      </w:r>
      <w:proofErr w:type="spellEnd"/>
      <w:r w:rsidR="00356599" w:rsidRPr="00065262">
        <w:rPr>
          <w:rFonts w:ascii="Arial Narrow" w:hAnsi="Arial Narrow"/>
          <w:b/>
          <w:bCs/>
          <w:sz w:val="24"/>
          <w:szCs w:val="24"/>
        </w:rPr>
        <w:t xml:space="preserve">-STAT </w:t>
      </w:r>
      <w:proofErr w:type="spellStart"/>
      <w:r w:rsidR="00356599" w:rsidRPr="00065262">
        <w:rPr>
          <w:rFonts w:ascii="Arial Narrow" w:hAnsi="Arial Narrow"/>
          <w:b/>
          <w:bCs/>
          <w:sz w:val="24"/>
          <w:szCs w:val="24"/>
        </w:rPr>
        <w:t>cTnI</w:t>
      </w:r>
      <w:proofErr w:type="spellEnd"/>
      <w:r w:rsidR="00356599" w:rsidRPr="00065262">
        <w:rPr>
          <w:rFonts w:ascii="Arial Narrow" w:hAnsi="Arial Narrow"/>
          <w:b/>
          <w:bCs/>
          <w:sz w:val="24"/>
          <w:szCs w:val="24"/>
        </w:rPr>
        <w:t xml:space="preserve"> cartridge</w:t>
      </w:r>
    </w:p>
    <w:p w14:paraId="773C8F6C" w14:textId="3CB51FB3" w:rsidR="0008711B" w:rsidRPr="00065262" w:rsidRDefault="008046DC" w:rsidP="00065262">
      <w:pPr>
        <w:pStyle w:val="NoSpacing"/>
        <w:rPr>
          <w:rStyle w:val="TOCNumberChar"/>
          <w:rFonts w:ascii="Arial Narrow" w:eastAsiaTheme="minorEastAsia" w:hAnsi="Arial Narrow"/>
          <w:b/>
          <w:bCs/>
          <w:color w:val="323E4F" w:themeColor="text2" w:themeShade="BF"/>
        </w:rPr>
      </w:pPr>
      <w:r w:rsidRPr="00065262">
        <w:rPr>
          <w:rStyle w:val="TOCNumberChar"/>
          <w:rFonts w:ascii="Arial Narrow" w:eastAsiaTheme="minorEastAsia" w:hAnsi="Arial Narrow"/>
          <w:b/>
          <w:bCs/>
        </w:rPr>
        <w:t>4</w:t>
      </w:r>
      <w:r w:rsidR="00065262" w:rsidRPr="00065262">
        <w:rPr>
          <w:rStyle w:val="TOCNumberChar"/>
          <w:rFonts w:ascii="Arial Narrow" w:eastAsiaTheme="minorEastAsia" w:hAnsi="Arial Narrow"/>
          <w:b/>
          <w:bCs/>
        </w:rPr>
        <w:t>.</w:t>
      </w:r>
      <w:r w:rsidR="00065262">
        <w:rPr>
          <w:rStyle w:val="TOCNumberChar"/>
          <w:rFonts w:ascii="Arial Narrow" w:eastAsiaTheme="minorEastAsia" w:hAnsi="Arial Narrow"/>
          <w:b/>
          <w:bCs/>
        </w:rPr>
        <w:t xml:space="preserve"> </w:t>
      </w:r>
      <w:r w:rsidR="004374EE" w:rsidRPr="00065262">
        <w:rPr>
          <w:rStyle w:val="TOCNumberChar"/>
          <w:rFonts w:ascii="Arial Narrow" w:eastAsiaTheme="minorEastAsia" w:hAnsi="Arial Narrow"/>
          <w:b/>
          <w:bCs/>
          <w:color w:val="auto"/>
        </w:rPr>
        <w:t>Common Deficiency Review</w:t>
      </w:r>
    </w:p>
    <w:p w14:paraId="32A9B861" w14:textId="3D067B4D" w:rsidR="004374EE" w:rsidRPr="00065262" w:rsidRDefault="004374EE" w:rsidP="00065262">
      <w:pPr>
        <w:pStyle w:val="NoSpacing"/>
        <w:rPr>
          <w:rFonts w:ascii="Arial Narrow" w:hAnsi="Arial Narrow"/>
          <w:b/>
          <w:bCs/>
          <w:sz w:val="24"/>
          <w:szCs w:val="24"/>
        </w:rPr>
      </w:pPr>
      <w:r w:rsidRPr="00065262">
        <w:rPr>
          <w:rStyle w:val="TOCNumberChar"/>
          <w:rFonts w:ascii="Arial Narrow" w:eastAsiaTheme="minorEastAsia" w:hAnsi="Arial Narrow"/>
          <w:b/>
          <w:bCs/>
        </w:rPr>
        <w:t xml:space="preserve">5. </w:t>
      </w:r>
      <w:r w:rsidRPr="00065262">
        <w:rPr>
          <w:rStyle w:val="TOCNumberChar"/>
          <w:rFonts w:ascii="Arial Narrow" w:eastAsiaTheme="minorEastAsia" w:hAnsi="Arial Narrow"/>
          <w:b/>
          <w:bCs/>
          <w:color w:val="323E4F" w:themeColor="text2" w:themeShade="BF"/>
        </w:rPr>
        <w:t>TEST RECALL AND UPDATES</w:t>
      </w:r>
    </w:p>
    <w:p w14:paraId="00313C42" w14:textId="5BD5A29D" w:rsidR="008046DC" w:rsidRPr="00065262" w:rsidRDefault="00635E50" w:rsidP="00065262">
      <w:pPr>
        <w:pStyle w:val="NoSpacing"/>
        <w:rPr>
          <w:rFonts w:ascii="Arial Narrow" w:hAnsi="Arial Narrow"/>
          <w:b/>
          <w:bCs/>
          <w:sz w:val="24"/>
          <w:szCs w:val="24"/>
        </w:rPr>
      </w:pPr>
      <w:r w:rsidRPr="00065262">
        <w:rPr>
          <w:rStyle w:val="TOCNumberChar"/>
          <w:rFonts w:ascii="Arial Narrow" w:eastAsiaTheme="minorEastAsia" w:hAnsi="Arial Narrow"/>
          <w:b/>
          <w:bCs/>
        </w:rPr>
        <w:tab/>
      </w:r>
    </w:p>
    <w:bookmarkEnd w:id="1"/>
    <w:p w14:paraId="299EE822" w14:textId="116922F4" w:rsidR="00BF29ED" w:rsidRPr="00065262" w:rsidRDefault="00BF29ED" w:rsidP="00065262">
      <w:pPr>
        <w:pStyle w:val="NoSpacing"/>
        <w:rPr>
          <w:rFonts w:ascii="Arial Narrow" w:hAnsi="Arial Narrow"/>
          <w:b/>
          <w:bCs/>
          <w:sz w:val="24"/>
          <w:szCs w:val="24"/>
        </w:rPr>
        <w:sectPr w:rsidR="00BF29ED" w:rsidRPr="00065262" w:rsidSect="00FD14F4">
          <w:type w:val="continuous"/>
          <w:pgSz w:w="12240" w:h="15840" w:code="1"/>
          <w:pgMar w:top="1440" w:right="1440" w:bottom="1440" w:left="1440" w:header="432" w:footer="432" w:gutter="0"/>
          <w:cols w:num="2" w:space="180"/>
          <w:titlePg/>
          <w:docGrid w:linePitch="360"/>
        </w:sectPr>
      </w:pPr>
    </w:p>
    <w:p w14:paraId="02D73C8E" w14:textId="77777777" w:rsidR="00EE4755" w:rsidRPr="00EE4755" w:rsidRDefault="00EE4755" w:rsidP="002A3CE9">
      <w:pPr>
        <w:rPr>
          <w:rFonts w:ascii="Arial" w:hAnsi="Arial" w:cs="Arial"/>
          <w:color w:val="4472C4" w:themeColor="accent1"/>
          <w:sz w:val="16"/>
          <w:szCs w:val="1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 w:name="_Hlk112058638"/>
    </w:p>
    <w:p w14:paraId="59A3AEF3" w14:textId="15EB66E6" w:rsidR="002A3CE9" w:rsidRDefault="0086539A" w:rsidP="002A3CE9">
      <w:pPr>
        <w:rPr>
          <w:rFonts w:ascii="Arial" w:hAnsi="Arial" w:cs="Arial"/>
          <w:color w:val="4472C4" w:themeColor="accent1"/>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6539A">
        <w:rPr>
          <w:rFonts w:ascii="Arial" w:hAnsi="Arial" w:cs="Arial"/>
          <w:color w:val="4472C4" w:themeColor="accent1"/>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CLIA Regulation Changes for Proficiency Testing (PT) </w:t>
      </w:r>
      <w:bookmarkEnd w:id="2"/>
    </w:p>
    <w:p w14:paraId="7E9A1241" w14:textId="2822FD84" w:rsidR="00C70B1B" w:rsidRPr="009736D1" w:rsidRDefault="009736D1" w:rsidP="00C70B1B">
      <w:pPr>
        <w:spacing w:after="0"/>
        <w:rPr>
          <w:rFonts w:ascii="Arial Narrow" w:hAnsi="Arial Narrow"/>
          <w:color w:val="000000"/>
          <w:sz w:val="24"/>
          <w:szCs w:val="24"/>
        </w:rPr>
      </w:pPr>
      <w:r w:rsidRPr="009736D1">
        <w:rPr>
          <w:rFonts w:ascii="Arial Narrow" w:hAnsi="Arial Narrow"/>
          <w:sz w:val="24"/>
          <w:szCs w:val="24"/>
        </w:rPr>
        <w:t xml:space="preserve">As of </w:t>
      </w:r>
      <w:r w:rsidRPr="009115AC">
        <w:rPr>
          <w:rFonts w:ascii="Arial Narrow" w:hAnsi="Arial Narrow"/>
          <w:b/>
          <w:bCs/>
          <w:sz w:val="24"/>
          <w:szCs w:val="24"/>
        </w:rPr>
        <w:t>August 10, 2022</w:t>
      </w:r>
      <w:r w:rsidRPr="009736D1">
        <w:rPr>
          <w:rFonts w:ascii="Arial Narrow" w:hAnsi="Arial Narrow"/>
          <w:sz w:val="24"/>
          <w:szCs w:val="24"/>
        </w:rPr>
        <w:t>, l</w:t>
      </w:r>
      <w:r w:rsidR="00C70B1B" w:rsidRPr="009736D1">
        <w:rPr>
          <w:rFonts w:ascii="Arial Narrow" w:hAnsi="Arial Narrow"/>
          <w:color w:val="000000"/>
          <w:sz w:val="24"/>
          <w:szCs w:val="24"/>
        </w:rPr>
        <w:t xml:space="preserve">aboratories with Certificates of Waiver are </w:t>
      </w:r>
      <w:r w:rsidR="00C70B1B" w:rsidRPr="00FE2C87">
        <w:rPr>
          <w:rFonts w:ascii="Arial Narrow" w:hAnsi="Arial Narrow"/>
          <w:color w:val="000000"/>
          <w:sz w:val="24"/>
          <w:szCs w:val="24"/>
          <w:highlight w:val="yellow"/>
        </w:rPr>
        <w:t>not exempt</w:t>
      </w:r>
      <w:r w:rsidR="00C70B1B" w:rsidRPr="009736D1">
        <w:rPr>
          <w:rFonts w:ascii="Arial Narrow" w:hAnsi="Arial Narrow"/>
          <w:color w:val="000000"/>
          <w:sz w:val="24"/>
          <w:szCs w:val="24"/>
        </w:rPr>
        <w:t xml:space="preserve"> from the ban against referral of PT sample and other penalties required when PT referral has been substantiated.</w:t>
      </w:r>
    </w:p>
    <w:p w14:paraId="1907675B" w14:textId="791412B2" w:rsidR="00392BC5" w:rsidRPr="00FE2C87" w:rsidRDefault="00392BC5" w:rsidP="00FE2C87">
      <w:pPr>
        <w:pStyle w:val="ListParagraph"/>
        <w:numPr>
          <w:ilvl w:val="0"/>
          <w:numId w:val="29"/>
        </w:numPr>
        <w:spacing w:after="0"/>
        <w:ind w:left="360"/>
        <w:rPr>
          <w:rFonts w:ascii="Arial Narrow" w:hAnsi="Arial Narrow"/>
          <w:sz w:val="24"/>
          <w:szCs w:val="24"/>
        </w:rPr>
      </w:pPr>
      <w:r w:rsidRPr="00FE2C87">
        <w:rPr>
          <w:rFonts w:ascii="Arial Narrow" w:hAnsi="Arial Narrow"/>
          <w:sz w:val="24"/>
          <w:szCs w:val="24"/>
        </w:rPr>
        <w:t xml:space="preserve">The referral to another laboratory of a sample from a PT program by ANY laboratory of ANY certificate type is considered PT referral. If a laboratory enrolls and participates in PT, regardless of certificate type, all rules related to PT referral apply. </w:t>
      </w:r>
    </w:p>
    <w:p w14:paraId="542BEC9D" w14:textId="61648519" w:rsidR="00392BC5" w:rsidRPr="00FE2C87" w:rsidRDefault="00392BC5" w:rsidP="00FE2C87">
      <w:pPr>
        <w:pStyle w:val="ListParagraph"/>
        <w:numPr>
          <w:ilvl w:val="0"/>
          <w:numId w:val="29"/>
        </w:numPr>
        <w:spacing w:after="0"/>
        <w:ind w:left="360"/>
        <w:rPr>
          <w:rFonts w:ascii="Arial Narrow" w:hAnsi="Arial Narrow"/>
          <w:sz w:val="24"/>
          <w:szCs w:val="24"/>
        </w:rPr>
      </w:pPr>
      <w:r w:rsidRPr="00FE2C87">
        <w:rPr>
          <w:rFonts w:ascii="Arial Narrow" w:hAnsi="Arial Narrow"/>
          <w:sz w:val="24"/>
          <w:szCs w:val="24"/>
        </w:rPr>
        <w:t>To avoid implications of PT referral, laboratories using previously tested PT samples for competency assessment, training or other in-house purposes should wait until after the PT event cut-off date for reporting results to the PT program</w:t>
      </w:r>
      <w:r w:rsidR="00EC214B" w:rsidRPr="00FE2C87">
        <w:rPr>
          <w:rFonts w:ascii="Arial Narrow" w:hAnsi="Arial Narrow"/>
          <w:sz w:val="24"/>
          <w:szCs w:val="24"/>
        </w:rPr>
        <w:t>.</w:t>
      </w:r>
    </w:p>
    <w:p w14:paraId="4419F5D8" w14:textId="32F92BBF" w:rsidR="00B2259E" w:rsidRDefault="00B2259E" w:rsidP="00FE2C87">
      <w:pPr>
        <w:spacing w:after="0"/>
        <w:rPr>
          <w:rFonts w:ascii="Arial Narrow" w:hAnsi="Arial Narrow"/>
          <w:sz w:val="24"/>
          <w:szCs w:val="24"/>
        </w:rPr>
      </w:pPr>
    </w:p>
    <w:p w14:paraId="20FC30F8" w14:textId="160D0BF4" w:rsidR="00BD56DD" w:rsidRPr="00FE2C87" w:rsidRDefault="00B2259E" w:rsidP="00BD56DD">
      <w:pPr>
        <w:spacing w:after="0"/>
        <w:rPr>
          <w:rFonts w:ascii="Arial Narrow" w:hAnsi="Arial Narrow"/>
          <w:b/>
          <w:bCs/>
          <w:sz w:val="24"/>
          <w:szCs w:val="24"/>
          <w:u w:val="single"/>
        </w:rPr>
      </w:pPr>
      <w:r w:rsidRPr="00FE2C87">
        <w:rPr>
          <w:rFonts w:ascii="Arial Narrow" w:hAnsi="Arial Narrow"/>
          <w:b/>
          <w:bCs/>
          <w:sz w:val="24"/>
          <w:szCs w:val="24"/>
          <w:u w:val="single"/>
        </w:rPr>
        <w:t xml:space="preserve">Effective July 11, 2024, </w:t>
      </w:r>
      <w:r w:rsidR="00BD56DD" w:rsidRPr="00FE2C87">
        <w:rPr>
          <w:rFonts w:ascii="Arial Narrow" w:hAnsi="Arial Narrow"/>
          <w:b/>
          <w:bCs/>
          <w:sz w:val="24"/>
          <w:szCs w:val="24"/>
          <w:u w:val="single"/>
        </w:rPr>
        <w:t>changes</w:t>
      </w:r>
      <w:r w:rsidR="00AB5087" w:rsidRPr="00FE2C87">
        <w:rPr>
          <w:rFonts w:ascii="Arial Narrow" w:hAnsi="Arial Narrow"/>
          <w:b/>
          <w:bCs/>
          <w:sz w:val="24"/>
          <w:szCs w:val="24"/>
          <w:u w:val="single"/>
        </w:rPr>
        <w:t>:</w:t>
      </w:r>
    </w:p>
    <w:p w14:paraId="7C4B1889" w14:textId="5F630761" w:rsidR="00AC0761" w:rsidRPr="009115AC" w:rsidRDefault="00BD56DD" w:rsidP="00FE2C87">
      <w:pPr>
        <w:spacing w:after="0"/>
        <w:rPr>
          <w:rFonts w:ascii="Arial Narrow" w:hAnsi="Arial Narrow"/>
          <w:b/>
          <w:bCs/>
          <w:sz w:val="24"/>
          <w:szCs w:val="24"/>
        </w:rPr>
      </w:pPr>
      <w:r w:rsidRPr="009115AC">
        <w:rPr>
          <w:rFonts w:ascii="Arial Narrow" w:hAnsi="Arial Narrow"/>
          <w:b/>
          <w:bCs/>
          <w:sz w:val="24"/>
          <w:szCs w:val="24"/>
        </w:rPr>
        <w:t>Bacteriology (</w:t>
      </w:r>
      <w:r w:rsidR="00AB19CE" w:rsidRPr="00AB19CE">
        <w:rPr>
          <w:rFonts w:ascii="Arial Narrow" w:hAnsi="Arial Narrow"/>
          <w:b/>
          <w:bCs/>
          <w:sz w:val="24"/>
          <w:szCs w:val="24"/>
        </w:rPr>
        <w:t xml:space="preserve">42 CFR </w:t>
      </w:r>
      <w:r w:rsidRPr="009115AC">
        <w:rPr>
          <w:rFonts w:ascii="Arial Narrow" w:hAnsi="Arial Narrow"/>
          <w:b/>
          <w:bCs/>
          <w:sz w:val="24"/>
          <w:szCs w:val="24"/>
        </w:rPr>
        <w:t xml:space="preserve">§ 493.911) </w:t>
      </w:r>
    </w:p>
    <w:p w14:paraId="1600C43A" w14:textId="7AF74CD2" w:rsidR="00BD56DD" w:rsidRPr="009115AC" w:rsidRDefault="00BD56DD" w:rsidP="00FE2C87">
      <w:pPr>
        <w:pStyle w:val="ListParagraph"/>
        <w:numPr>
          <w:ilvl w:val="0"/>
          <w:numId w:val="22"/>
        </w:numPr>
        <w:spacing w:after="0"/>
        <w:rPr>
          <w:rFonts w:ascii="Arial Narrow" w:hAnsi="Arial Narrow"/>
          <w:sz w:val="24"/>
          <w:szCs w:val="24"/>
        </w:rPr>
      </w:pPr>
      <w:r w:rsidRPr="009115AC">
        <w:rPr>
          <w:rFonts w:ascii="Arial Narrow" w:hAnsi="Arial Narrow"/>
          <w:sz w:val="24"/>
          <w:szCs w:val="24"/>
        </w:rPr>
        <w:t xml:space="preserve">Must include representative from Gram negative bacilli; Gram positive bacilli; Gram negative cocci; and </w:t>
      </w:r>
      <w:proofErr w:type="gramStart"/>
      <w:r w:rsidRPr="009115AC">
        <w:rPr>
          <w:rFonts w:ascii="Arial Narrow" w:hAnsi="Arial Narrow"/>
          <w:sz w:val="24"/>
          <w:szCs w:val="24"/>
        </w:rPr>
        <w:t>Gram positive</w:t>
      </w:r>
      <w:proofErr w:type="gramEnd"/>
      <w:r w:rsidRPr="009115AC">
        <w:rPr>
          <w:rFonts w:ascii="Arial Narrow" w:hAnsi="Arial Narrow"/>
          <w:sz w:val="24"/>
          <w:szCs w:val="24"/>
        </w:rPr>
        <w:t xml:space="preserve"> cocci.</w:t>
      </w:r>
      <w:r w:rsidR="00AC0761" w:rsidRPr="009115AC">
        <w:rPr>
          <w:rFonts w:ascii="Arial Narrow" w:hAnsi="Arial Narrow"/>
          <w:sz w:val="24"/>
          <w:szCs w:val="24"/>
        </w:rPr>
        <w:t xml:space="preserve"> Gram stains includes both stain reaction and morphology.</w:t>
      </w:r>
    </w:p>
    <w:p w14:paraId="194703F3" w14:textId="6EF9F928" w:rsidR="00AC0761" w:rsidRPr="009115AC" w:rsidRDefault="00AC0761" w:rsidP="00FE2C87">
      <w:pPr>
        <w:pStyle w:val="ListParagraph"/>
        <w:numPr>
          <w:ilvl w:val="0"/>
          <w:numId w:val="22"/>
        </w:numPr>
        <w:spacing w:after="0"/>
        <w:rPr>
          <w:rFonts w:ascii="Arial Narrow" w:hAnsi="Arial Narrow"/>
          <w:sz w:val="24"/>
          <w:szCs w:val="24"/>
        </w:rPr>
      </w:pPr>
      <w:r w:rsidRPr="009115AC">
        <w:rPr>
          <w:rFonts w:ascii="Arial Narrow" w:hAnsi="Arial Narrow"/>
          <w:sz w:val="24"/>
          <w:szCs w:val="24"/>
        </w:rPr>
        <w:t>Require at least two PT samples per event for susceptibility testing, including one Gram positive and one Gram negative organism with a predetermined pattern of susceptibility or resistance to common antimicrobial agents.</w:t>
      </w:r>
    </w:p>
    <w:p w14:paraId="1FFF3483" w14:textId="77777777" w:rsidR="00FE2C87" w:rsidRDefault="00AC0761" w:rsidP="00FE2C87">
      <w:pPr>
        <w:pStyle w:val="ListParagraph"/>
        <w:numPr>
          <w:ilvl w:val="0"/>
          <w:numId w:val="22"/>
        </w:numPr>
        <w:spacing w:after="0"/>
        <w:rPr>
          <w:rFonts w:ascii="Arial Narrow" w:hAnsi="Arial Narrow"/>
          <w:sz w:val="24"/>
          <w:szCs w:val="24"/>
        </w:rPr>
      </w:pPr>
      <w:r w:rsidRPr="009115AC">
        <w:rPr>
          <w:rFonts w:ascii="Arial Narrow" w:hAnsi="Arial Narrow"/>
          <w:sz w:val="24"/>
          <w:szCs w:val="24"/>
        </w:rPr>
        <w:t>Must include Mycobacterium tuberculosis complex and Mycobacterium and removed PT requirement for susceptibility or resistance testing in mycobacteriology. Laboratories required to verify accuracy of testing twice per year.</w:t>
      </w:r>
    </w:p>
    <w:p w14:paraId="56BF4C1F" w14:textId="2A316C5F" w:rsidR="00AC0761" w:rsidRPr="00EE4755" w:rsidRDefault="00AC0761" w:rsidP="00EE4755">
      <w:pPr>
        <w:spacing w:after="0"/>
        <w:rPr>
          <w:rFonts w:ascii="Arial Narrow" w:hAnsi="Arial Narrow"/>
          <w:sz w:val="24"/>
          <w:szCs w:val="24"/>
        </w:rPr>
      </w:pPr>
      <w:r w:rsidRPr="00EE4755">
        <w:rPr>
          <w:rFonts w:ascii="Arial Narrow" w:hAnsi="Arial Narrow"/>
          <w:b/>
          <w:bCs/>
          <w:sz w:val="24"/>
          <w:szCs w:val="24"/>
        </w:rPr>
        <w:t>Mycology (</w:t>
      </w:r>
      <w:r w:rsidR="00AB19CE" w:rsidRPr="00AB19CE">
        <w:rPr>
          <w:rFonts w:ascii="Arial Narrow" w:hAnsi="Arial Narrow"/>
          <w:b/>
          <w:bCs/>
          <w:sz w:val="24"/>
          <w:szCs w:val="24"/>
        </w:rPr>
        <w:t xml:space="preserve">42 CFR </w:t>
      </w:r>
      <w:r w:rsidRPr="00EE4755">
        <w:rPr>
          <w:rFonts w:ascii="Arial Narrow" w:hAnsi="Arial Narrow"/>
          <w:b/>
          <w:bCs/>
          <w:sz w:val="24"/>
          <w:szCs w:val="24"/>
        </w:rPr>
        <w:t>§ 493.915)</w:t>
      </w:r>
    </w:p>
    <w:p w14:paraId="4A9E990D" w14:textId="5A47ACBD" w:rsidR="00AC0761" w:rsidRPr="009115AC" w:rsidRDefault="00AC0761" w:rsidP="00FE2C87">
      <w:pPr>
        <w:pStyle w:val="ListParagraph"/>
        <w:numPr>
          <w:ilvl w:val="0"/>
          <w:numId w:val="23"/>
        </w:numPr>
        <w:spacing w:after="0"/>
        <w:rPr>
          <w:rFonts w:ascii="Arial Narrow" w:hAnsi="Arial Narrow"/>
          <w:sz w:val="24"/>
          <w:szCs w:val="24"/>
        </w:rPr>
      </w:pPr>
      <w:r w:rsidRPr="009115AC">
        <w:rPr>
          <w:rFonts w:ascii="Arial Narrow" w:hAnsi="Arial Narrow"/>
          <w:sz w:val="24"/>
          <w:szCs w:val="24"/>
        </w:rPr>
        <w:t xml:space="preserve">Must include the following major groups of medically important fungi and aerobic actinomycetes if appropriate for the sample sources: yeast or yeast-like organisms; molds that include dematiaceous fungi, dermatophytes, dimorphic fungi, hyaline hyphomycetes, and </w:t>
      </w:r>
      <w:r w:rsidR="00066B8F" w:rsidRPr="009115AC">
        <w:rPr>
          <w:rFonts w:ascii="Arial Narrow" w:hAnsi="Arial Narrow"/>
          <w:sz w:val="24"/>
          <w:szCs w:val="24"/>
        </w:rPr>
        <w:t>mucoromycetes</w:t>
      </w:r>
      <w:r w:rsidRPr="009115AC">
        <w:rPr>
          <w:rFonts w:ascii="Arial Narrow" w:hAnsi="Arial Narrow"/>
          <w:sz w:val="24"/>
          <w:szCs w:val="24"/>
        </w:rPr>
        <w:t>; and aerobic actinomycetes.</w:t>
      </w:r>
    </w:p>
    <w:p w14:paraId="78DCB95B" w14:textId="3EE9FF47" w:rsidR="00AC0761" w:rsidRPr="009115AC" w:rsidRDefault="00AC0761" w:rsidP="00FE2C87">
      <w:pPr>
        <w:pStyle w:val="ListParagraph"/>
        <w:numPr>
          <w:ilvl w:val="0"/>
          <w:numId w:val="23"/>
        </w:numPr>
        <w:spacing w:after="0"/>
        <w:rPr>
          <w:rFonts w:ascii="Arial Narrow" w:hAnsi="Arial Narrow"/>
          <w:sz w:val="24"/>
          <w:szCs w:val="24"/>
        </w:rPr>
      </w:pPr>
      <w:r w:rsidRPr="009115AC">
        <w:rPr>
          <w:rFonts w:ascii="Arial Narrow" w:hAnsi="Arial Narrow"/>
          <w:sz w:val="24"/>
          <w:szCs w:val="24"/>
        </w:rPr>
        <w:t>Requires direct antigen testing</w:t>
      </w:r>
    </w:p>
    <w:p w14:paraId="4A28BC4D" w14:textId="427A9A32" w:rsidR="00AC0761" w:rsidRPr="009115AC" w:rsidRDefault="00AC0761" w:rsidP="00FE2C87">
      <w:pPr>
        <w:spacing w:after="0"/>
        <w:rPr>
          <w:rFonts w:ascii="Arial Narrow" w:hAnsi="Arial Narrow"/>
          <w:b/>
          <w:bCs/>
          <w:sz w:val="24"/>
          <w:szCs w:val="24"/>
        </w:rPr>
      </w:pPr>
      <w:r w:rsidRPr="009115AC">
        <w:rPr>
          <w:rFonts w:ascii="Arial Narrow" w:hAnsi="Arial Narrow"/>
          <w:b/>
          <w:bCs/>
          <w:sz w:val="24"/>
          <w:szCs w:val="24"/>
        </w:rPr>
        <w:t>Parasitology (</w:t>
      </w:r>
      <w:r w:rsidR="00AB19CE" w:rsidRPr="00AB19CE">
        <w:rPr>
          <w:rFonts w:ascii="Arial Narrow" w:hAnsi="Arial Narrow"/>
          <w:b/>
          <w:bCs/>
          <w:sz w:val="24"/>
          <w:szCs w:val="24"/>
        </w:rPr>
        <w:t xml:space="preserve">42 CFR </w:t>
      </w:r>
      <w:r w:rsidRPr="009115AC">
        <w:rPr>
          <w:rFonts w:ascii="Arial Narrow" w:hAnsi="Arial Narrow"/>
          <w:b/>
          <w:bCs/>
          <w:sz w:val="24"/>
          <w:szCs w:val="24"/>
        </w:rPr>
        <w:t>§ 493.917)</w:t>
      </w:r>
    </w:p>
    <w:p w14:paraId="43B5B4D5" w14:textId="0C85D1A7" w:rsidR="00AC0761" w:rsidRPr="009115AC" w:rsidRDefault="00AC0761" w:rsidP="00FE2C87">
      <w:pPr>
        <w:pStyle w:val="ListParagraph"/>
        <w:numPr>
          <w:ilvl w:val="0"/>
          <w:numId w:val="24"/>
        </w:numPr>
        <w:spacing w:after="0"/>
        <w:rPr>
          <w:rFonts w:ascii="Arial Narrow" w:hAnsi="Arial Narrow"/>
          <w:sz w:val="24"/>
          <w:szCs w:val="24"/>
        </w:rPr>
      </w:pPr>
      <w:r w:rsidRPr="009115AC">
        <w:rPr>
          <w:rFonts w:ascii="Arial Narrow" w:hAnsi="Arial Narrow"/>
          <w:sz w:val="24"/>
          <w:szCs w:val="24"/>
        </w:rPr>
        <w:t>Must include intestinal parasites and blood and tissue parasites, if appropriate for the sample sources.</w:t>
      </w:r>
    </w:p>
    <w:p w14:paraId="30F79563" w14:textId="218FFECE" w:rsidR="00AC0761" w:rsidRPr="009115AC" w:rsidRDefault="00AC0761" w:rsidP="00FE2C87">
      <w:pPr>
        <w:pStyle w:val="ListParagraph"/>
        <w:numPr>
          <w:ilvl w:val="0"/>
          <w:numId w:val="24"/>
        </w:numPr>
        <w:spacing w:after="0"/>
        <w:rPr>
          <w:rFonts w:ascii="Arial Narrow" w:hAnsi="Arial Narrow"/>
          <w:sz w:val="24"/>
          <w:szCs w:val="24"/>
        </w:rPr>
      </w:pPr>
      <w:r w:rsidRPr="009115AC">
        <w:rPr>
          <w:rFonts w:ascii="Arial Narrow" w:hAnsi="Arial Narrow"/>
          <w:sz w:val="24"/>
          <w:szCs w:val="24"/>
        </w:rPr>
        <w:lastRenderedPageBreak/>
        <w:t>Requires direct antigen testing</w:t>
      </w:r>
    </w:p>
    <w:p w14:paraId="5D96E39B" w14:textId="0C9C15DB" w:rsidR="00ED67BE" w:rsidRPr="009115AC" w:rsidRDefault="00DC548E" w:rsidP="00FE2C87">
      <w:pPr>
        <w:spacing w:after="0"/>
        <w:rPr>
          <w:rFonts w:ascii="Arial Narrow" w:hAnsi="Arial Narrow"/>
          <w:b/>
          <w:bCs/>
          <w:sz w:val="24"/>
          <w:szCs w:val="24"/>
        </w:rPr>
      </w:pPr>
      <w:r w:rsidRPr="009115AC">
        <w:rPr>
          <w:rFonts w:ascii="Arial Narrow" w:hAnsi="Arial Narrow"/>
          <w:b/>
          <w:bCs/>
          <w:sz w:val="24"/>
          <w:szCs w:val="24"/>
        </w:rPr>
        <w:t>Virology (</w:t>
      </w:r>
      <w:r w:rsidR="00AB19CE" w:rsidRPr="00AB19CE">
        <w:rPr>
          <w:rFonts w:ascii="Arial Narrow" w:hAnsi="Arial Narrow"/>
          <w:b/>
          <w:bCs/>
          <w:sz w:val="24"/>
          <w:szCs w:val="24"/>
        </w:rPr>
        <w:t xml:space="preserve">42 CFR </w:t>
      </w:r>
      <w:r w:rsidRPr="009115AC">
        <w:rPr>
          <w:rFonts w:ascii="Arial Narrow" w:hAnsi="Arial Narrow"/>
          <w:b/>
          <w:bCs/>
          <w:sz w:val="24"/>
          <w:szCs w:val="24"/>
        </w:rPr>
        <w:t>§ 493.919)</w:t>
      </w:r>
    </w:p>
    <w:p w14:paraId="7BA76053" w14:textId="43A63F61" w:rsidR="00DC548E" w:rsidRPr="009115AC" w:rsidRDefault="00DC548E" w:rsidP="00FE2C87">
      <w:pPr>
        <w:pStyle w:val="ListParagraph"/>
        <w:numPr>
          <w:ilvl w:val="0"/>
          <w:numId w:val="25"/>
        </w:numPr>
        <w:spacing w:after="0"/>
        <w:rPr>
          <w:rFonts w:ascii="Arial Narrow" w:hAnsi="Arial Narrow"/>
          <w:sz w:val="24"/>
          <w:szCs w:val="24"/>
        </w:rPr>
      </w:pPr>
      <w:r w:rsidRPr="009115AC">
        <w:rPr>
          <w:rFonts w:ascii="Arial Narrow" w:hAnsi="Arial Narrow"/>
          <w:sz w:val="24"/>
          <w:szCs w:val="24"/>
        </w:rPr>
        <w:t>Must include respiratory viruses, herpes viruses, enterovirus, and intestinal viruses, if appropriate for the sample sources.</w:t>
      </w:r>
    </w:p>
    <w:p w14:paraId="45716F2A" w14:textId="77777777" w:rsidR="00AB5087" w:rsidRPr="009115AC" w:rsidRDefault="00DC548E" w:rsidP="00FE2C87">
      <w:pPr>
        <w:pStyle w:val="ListParagraph"/>
        <w:numPr>
          <w:ilvl w:val="0"/>
          <w:numId w:val="25"/>
        </w:numPr>
        <w:spacing w:after="0"/>
        <w:rPr>
          <w:rFonts w:ascii="Arial Narrow" w:hAnsi="Arial Narrow"/>
          <w:sz w:val="24"/>
          <w:szCs w:val="24"/>
        </w:rPr>
      </w:pPr>
      <w:r w:rsidRPr="009115AC">
        <w:rPr>
          <w:rFonts w:ascii="Arial Narrow" w:hAnsi="Arial Narrow"/>
          <w:sz w:val="24"/>
          <w:szCs w:val="24"/>
        </w:rPr>
        <w:t>Requires direct antigen testing</w:t>
      </w:r>
    </w:p>
    <w:p w14:paraId="3C0E9889" w14:textId="6FD44F7E" w:rsidR="00AB5087" w:rsidRPr="009115AC" w:rsidRDefault="00AB5087" w:rsidP="00FE2C87">
      <w:pPr>
        <w:spacing w:after="0"/>
        <w:rPr>
          <w:rFonts w:ascii="Arial Narrow" w:hAnsi="Arial Narrow"/>
          <w:b/>
          <w:bCs/>
          <w:sz w:val="24"/>
          <w:szCs w:val="24"/>
        </w:rPr>
      </w:pPr>
      <w:r w:rsidRPr="009115AC">
        <w:rPr>
          <w:rFonts w:ascii="Arial Narrow" w:hAnsi="Arial Narrow"/>
          <w:b/>
          <w:bCs/>
          <w:sz w:val="24"/>
          <w:szCs w:val="24"/>
        </w:rPr>
        <w:t>General Immunology (</w:t>
      </w:r>
      <w:r w:rsidR="00AB19CE" w:rsidRPr="00AB19CE">
        <w:rPr>
          <w:rFonts w:ascii="Arial Narrow" w:hAnsi="Arial Narrow"/>
          <w:b/>
          <w:bCs/>
          <w:sz w:val="24"/>
          <w:szCs w:val="24"/>
        </w:rPr>
        <w:t xml:space="preserve">42 CFR </w:t>
      </w:r>
      <w:r w:rsidRPr="009115AC">
        <w:rPr>
          <w:rFonts w:ascii="Arial Narrow" w:hAnsi="Arial Narrow"/>
          <w:b/>
          <w:bCs/>
          <w:sz w:val="24"/>
          <w:szCs w:val="24"/>
        </w:rPr>
        <w:t>§ 493.927)</w:t>
      </w:r>
    </w:p>
    <w:p w14:paraId="091B7CE5" w14:textId="157B739A" w:rsidR="00DC548E" w:rsidRPr="009115AC" w:rsidRDefault="00AB5087" w:rsidP="00FE2C87">
      <w:pPr>
        <w:pStyle w:val="ListParagraph"/>
        <w:numPr>
          <w:ilvl w:val="0"/>
          <w:numId w:val="26"/>
        </w:numPr>
        <w:spacing w:after="0"/>
        <w:rPr>
          <w:rFonts w:ascii="Arial Narrow" w:hAnsi="Arial Narrow"/>
          <w:sz w:val="24"/>
          <w:szCs w:val="24"/>
        </w:rPr>
      </w:pPr>
      <w:r w:rsidRPr="009115AC">
        <w:rPr>
          <w:rFonts w:ascii="Arial Narrow" w:hAnsi="Arial Narrow"/>
          <w:sz w:val="24"/>
          <w:szCs w:val="24"/>
        </w:rPr>
        <w:t>Added analytes Anti-HBs, Anti-HCV, C-reactive protein (high sensitivity)</w:t>
      </w:r>
    </w:p>
    <w:p w14:paraId="0463F4FA" w14:textId="6A7429F8" w:rsidR="00AB5087" w:rsidRPr="009115AC" w:rsidRDefault="00AB5087" w:rsidP="00FE2C87">
      <w:pPr>
        <w:spacing w:after="0"/>
        <w:rPr>
          <w:rFonts w:ascii="Arial Narrow" w:hAnsi="Arial Narrow"/>
          <w:b/>
          <w:bCs/>
          <w:sz w:val="24"/>
          <w:szCs w:val="24"/>
        </w:rPr>
      </w:pPr>
      <w:r w:rsidRPr="009115AC">
        <w:rPr>
          <w:rFonts w:ascii="Arial Narrow" w:hAnsi="Arial Narrow"/>
          <w:b/>
          <w:bCs/>
          <w:sz w:val="24"/>
          <w:szCs w:val="24"/>
        </w:rPr>
        <w:t>Routine Chemistry (</w:t>
      </w:r>
      <w:r w:rsidR="00AB19CE" w:rsidRPr="00AB19CE">
        <w:rPr>
          <w:rFonts w:ascii="Arial Narrow" w:hAnsi="Arial Narrow"/>
          <w:b/>
          <w:bCs/>
          <w:sz w:val="24"/>
          <w:szCs w:val="24"/>
        </w:rPr>
        <w:t xml:space="preserve">42 CFR </w:t>
      </w:r>
      <w:r w:rsidRPr="009115AC">
        <w:rPr>
          <w:rFonts w:ascii="Arial Narrow" w:hAnsi="Arial Narrow"/>
          <w:b/>
          <w:bCs/>
          <w:sz w:val="24"/>
          <w:szCs w:val="24"/>
        </w:rPr>
        <w:t>§ 493.931)</w:t>
      </w:r>
    </w:p>
    <w:p w14:paraId="510DCE44" w14:textId="2D3BBB84" w:rsidR="00AB5087" w:rsidRPr="009115AC" w:rsidRDefault="00AB5087" w:rsidP="00FE2C87">
      <w:pPr>
        <w:pStyle w:val="ListParagraph"/>
        <w:numPr>
          <w:ilvl w:val="0"/>
          <w:numId w:val="26"/>
        </w:numPr>
        <w:spacing w:after="0"/>
        <w:rPr>
          <w:rFonts w:ascii="Arial Narrow" w:hAnsi="Arial Narrow"/>
          <w:sz w:val="24"/>
          <w:szCs w:val="24"/>
        </w:rPr>
      </w:pPr>
      <w:r w:rsidRPr="009115AC">
        <w:rPr>
          <w:rFonts w:ascii="Arial Narrow" w:hAnsi="Arial Narrow"/>
          <w:sz w:val="24"/>
          <w:szCs w:val="24"/>
        </w:rPr>
        <w:t>Added analytes</w:t>
      </w:r>
      <w:r w:rsidR="001D5377" w:rsidRPr="009115AC">
        <w:rPr>
          <w:rFonts w:ascii="Arial Narrow" w:hAnsi="Arial Narrow"/>
          <w:sz w:val="24"/>
          <w:szCs w:val="24"/>
        </w:rPr>
        <w:t>:</w:t>
      </w:r>
      <w:r w:rsidRPr="009115AC">
        <w:rPr>
          <w:rFonts w:ascii="Arial Narrow" w:hAnsi="Arial Narrow"/>
          <w:sz w:val="24"/>
          <w:szCs w:val="24"/>
        </w:rPr>
        <w:t xml:space="preserve"> B-natriuretic peptide (BNP), </w:t>
      </w:r>
      <w:proofErr w:type="spellStart"/>
      <w:r w:rsidRPr="009115AC">
        <w:rPr>
          <w:rFonts w:ascii="Arial Narrow" w:hAnsi="Arial Narrow"/>
          <w:sz w:val="24"/>
          <w:szCs w:val="24"/>
        </w:rPr>
        <w:t>ProBNP</w:t>
      </w:r>
      <w:proofErr w:type="spellEnd"/>
      <w:r w:rsidRPr="009115AC">
        <w:rPr>
          <w:rFonts w:ascii="Arial Narrow" w:hAnsi="Arial Narrow"/>
          <w:sz w:val="24"/>
          <w:szCs w:val="24"/>
        </w:rPr>
        <w:t>, Cancer antigen (CA) 125</w:t>
      </w:r>
      <w:r w:rsidR="001D5377" w:rsidRPr="009115AC">
        <w:rPr>
          <w:rFonts w:ascii="Arial Narrow" w:hAnsi="Arial Narrow"/>
          <w:sz w:val="24"/>
          <w:szCs w:val="24"/>
        </w:rPr>
        <w:t xml:space="preserve">, </w:t>
      </w:r>
      <w:r w:rsidRPr="009115AC">
        <w:rPr>
          <w:rFonts w:ascii="Arial Narrow" w:hAnsi="Arial Narrow"/>
          <w:sz w:val="24"/>
          <w:szCs w:val="24"/>
        </w:rPr>
        <w:t>Carbon dioxide</w:t>
      </w:r>
      <w:r w:rsidR="001D5377" w:rsidRPr="009115AC">
        <w:rPr>
          <w:rFonts w:ascii="Arial Narrow" w:hAnsi="Arial Narrow"/>
          <w:sz w:val="24"/>
          <w:szCs w:val="24"/>
        </w:rPr>
        <w:t xml:space="preserve">, </w:t>
      </w:r>
      <w:r w:rsidRPr="009115AC">
        <w:rPr>
          <w:rFonts w:ascii="Arial Narrow" w:hAnsi="Arial Narrow"/>
          <w:sz w:val="24"/>
          <w:szCs w:val="24"/>
        </w:rPr>
        <w:t>Carcinoembryonic antigen</w:t>
      </w:r>
      <w:r w:rsidR="001D5377" w:rsidRPr="009115AC">
        <w:rPr>
          <w:rFonts w:ascii="Arial Narrow" w:hAnsi="Arial Narrow"/>
          <w:sz w:val="24"/>
          <w:szCs w:val="24"/>
        </w:rPr>
        <w:t xml:space="preserve">, </w:t>
      </w:r>
      <w:r w:rsidRPr="009115AC">
        <w:rPr>
          <w:rFonts w:ascii="Arial Narrow" w:hAnsi="Arial Narrow"/>
          <w:sz w:val="24"/>
          <w:szCs w:val="24"/>
        </w:rPr>
        <w:t>Cholesterol</w:t>
      </w:r>
      <w:r w:rsidR="001D5377" w:rsidRPr="009115AC">
        <w:rPr>
          <w:rFonts w:ascii="Arial Narrow" w:hAnsi="Arial Narrow"/>
          <w:sz w:val="24"/>
          <w:szCs w:val="24"/>
        </w:rPr>
        <w:t xml:space="preserve"> (</w:t>
      </w:r>
      <w:r w:rsidRPr="009115AC">
        <w:rPr>
          <w:rFonts w:ascii="Arial Narrow" w:hAnsi="Arial Narrow"/>
          <w:sz w:val="24"/>
          <w:szCs w:val="24"/>
        </w:rPr>
        <w:t>low density lipoprotein, direct measurement</w:t>
      </w:r>
      <w:r w:rsidR="001D5377" w:rsidRPr="009115AC">
        <w:rPr>
          <w:rFonts w:ascii="Arial Narrow" w:hAnsi="Arial Narrow"/>
          <w:sz w:val="24"/>
          <w:szCs w:val="24"/>
        </w:rPr>
        <w:t xml:space="preserve">), </w:t>
      </w:r>
      <w:r w:rsidRPr="009115AC">
        <w:rPr>
          <w:rFonts w:ascii="Arial Narrow" w:hAnsi="Arial Narrow"/>
          <w:sz w:val="24"/>
          <w:szCs w:val="24"/>
        </w:rPr>
        <w:t>Ferritin</w:t>
      </w:r>
      <w:r w:rsidR="001D5377" w:rsidRPr="009115AC">
        <w:rPr>
          <w:rFonts w:ascii="Arial Narrow" w:hAnsi="Arial Narrow"/>
          <w:sz w:val="24"/>
          <w:szCs w:val="24"/>
        </w:rPr>
        <w:t xml:space="preserve">, </w:t>
      </w:r>
      <w:r w:rsidRPr="009115AC">
        <w:rPr>
          <w:rFonts w:ascii="Arial Narrow" w:hAnsi="Arial Narrow"/>
          <w:sz w:val="24"/>
          <w:szCs w:val="24"/>
        </w:rPr>
        <w:t>Gamma glutamyl transferase</w:t>
      </w:r>
      <w:r w:rsidR="001D5377" w:rsidRPr="009115AC">
        <w:rPr>
          <w:rFonts w:ascii="Arial Narrow" w:hAnsi="Arial Narrow"/>
          <w:sz w:val="24"/>
          <w:szCs w:val="24"/>
        </w:rPr>
        <w:t xml:space="preserve">, </w:t>
      </w:r>
      <w:r w:rsidRPr="009115AC">
        <w:rPr>
          <w:rFonts w:ascii="Arial Narrow" w:hAnsi="Arial Narrow"/>
          <w:sz w:val="24"/>
          <w:szCs w:val="24"/>
        </w:rPr>
        <w:t>Hemoglobin A1c</w:t>
      </w:r>
      <w:r w:rsidR="001D5377" w:rsidRPr="009115AC">
        <w:rPr>
          <w:rFonts w:ascii="Arial Narrow" w:hAnsi="Arial Narrow"/>
          <w:sz w:val="24"/>
          <w:szCs w:val="24"/>
        </w:rPr>
        <w:t xml:space="preserve">, </w:t>
      </w:r>
      <w:r w:rsidRPr="009115AC">
        <w:rPr>
          <w:rFonts w:ascii="Arial Narrow" w:hAnsi="Arial Narrow"/>
          <w:sz w:val="24"/>
          <w:szCs w:val="24"/>
        </w:rPr>
        <w:t>Phosphorus</w:t>
      </w:r>
      <w:r w:rsidR="001D5377" w:rsidRPr="009115AC">
        <w:rPr>
          <w:rFonts w:ascii="Arial Narrow" w:hAnsi="Arial Narrow"/>
          <w:sz w:val="24"/>
          <w:szCs w:val="24"/>
        </w:rPr>
        <w:t xml:space="preserve">, </w:t>
      </w:r>
      <w:r w:rsidRPr="009115AC">
        <w:rPr>
          <w:rFonts w:ascii="Arial Narrow" w:hAnsi="Arial Narrow"/>
          <w:sz w:val="24"/>
          <w:szCs w:val="24"/>
        </w:rPr>
        <w:t>Prostate specific antigen</w:t>
      </w:r>
      <w:r w:rsidR="001D5377" w:rsidRPr="009115AC">
        <w:rPr>
          <w:rFonts w:ascii="Arial Narrow" w:hAnsi="Arial Narrow"/>
          <w:sz w:val="24"/>
          <w:szCs w:val="24"/>
        </w:rPr>
        <w:t xml:space="preserve"> (</w:t>
      </w:r>
      <w:r w:rsidRPr="009115AC">
        <w:rPr>
          <w:rFonts w:ascii="Arial Narrow" w:hAnsi="Arial Narrow"/>
          <w:sz w:val="24"/>
          <w:szCs w:val="24"/>
        </w:rPr>
        <w:t>total</w:t>
      </w:r>
      <w:r w:rsidR="001D5377" w:rsidRPr="009115AC">
        <w:rPr>
          <w:rFonts w:ascii="Arial Narrow" w:hAnsi="Arial Narrow"/>
          <w:sz w:val="24"/>
          <w:szCs w:val="24"/>
        </w:rPr>
        <w:t xml:space="preserve">), </w:t>
      </w:r>
      <w:r w:rsidRPr="009115AC">
        <w:rPr>
          <w:rFonts w:ascii="Arial Narrow" w:hAnsi="Arial Narrow"/>
          <w:sz w:val="24"/>
          <w:szCs w:val="24"/>
        </w:rPr>
        <w:t xml:space="preserve">Total iron binding capacity </w:t>
      </w:r>
      <w:r w:rsidR="001D5377" w:rsidRPr="009115AC">
        <w:rPr>
          <w:rFonts w:ascii="Arial Narrow" w:hAnsi="Arial Narrow"/>
          <w:sz w:val="24"/>
          <w:szCs w:val="24"/>
        </w:rPr>
        <w:t>(</w:t>
      </w:r>
      <w:r w:rsidRPr="009115AC">
        <w:rPr>
          <w:rFonts w:ascii="Arial Narrow" w:hAnsi="Arial Narrow"/>
          <w:sz w:val="24"/>
          <w:szCs w:val="24"/>
        </w:rPr>
        <w:t>(TIBC), direct measurement</w:t>
      </w:r>
      <w:r w:rsidR="001D5377" w:rsidRPr="009115AC">
        <w:rPr>
          <w:rFonts w:ascii="Arial Narrow" w:hAnsi="Arial Narrow"/>
          <w:sz w:val="24"/>
          <w:szCs w:val="24"/>
        </w:rPr>
        <w:t xml:space="preserve">), </w:t>
      </w:r>
      <w:r w:rsidRPr="009115AC">
        <w:rPr>
          <w:rFonts w:ascii="Arial Narrow" w:hAnsi="Arial Narrow"/>
          <w:sz w:val="24"/>
          <w:szCs w:val="24"/>
        </w:rPr>
        <w:t>Troponin I</w:t>
      </w:r>
      <w:r w:rsidR="001D5377" w:rsidRPr="009115AC">
        <w:rPr>
          <w:rFonts w:ascii="Arial Narrow" w:hAnsi="Arial Narrow"/>
          <w:sz w:val="24"/>
          <w:szCs w:val="24"/>
        </w:rPr>
        <w:t xml:space="preserve">, and </w:t>
      </w:r>
      <w:r w:rsidRPr="009115AC">
        <w:rPr>
          <w:rFonts w:ascii="Arial Narrow" w:hAnsi="Arial Narrow"/>
          <w:sz w:val="24"/>
          <w:szCs w:val="24"/>
        </w:rPr>
        <w:t>Troponin T</w:t>
      </w:r>
    </w:p>
    <w:p w14:paraId="72220109" w14:textId="589FD970" w:rsidR="00AB5087" w:rsidRPr="009115AC" w:rsidRDefault="00E5575B" w:rsidP="00FE2C87">
      <w:pPr>
        <w:pStyle w:val="ListParagraph"/>
        <w:numPr>
          <w:ilvl w:val="0"/>
          <w:numId w:val="26"/>
        </w:numPr>
        <w:spacing w:after="0"/>
        <w:rPr>
          <w:rFonts w:ascii="Arial Narrow" w:hAnsi="Arial Narrow"/>
          <w:sz w:val="24"/>
          <w:szCs w:val="24"/>
        </w:rPr>
      </w:pPr>
      <w:r w:rsidRPr="009115AC">
        <w:rPr>
          <w:rFonts w:ascii="Arial Narrow" w:hAnsi="Arial Narrow"/>
          <w:sz w:val="24"/>
          <w:szCs w:val="24"/>
        </w:rPr>
        <w:t>Removed analytes: LDH isoenzymes, Ethosuximide, Quinidine, Primidone, Procainamide (and its metabolite, N-acetyl procainamide)</w:t>
      </w:r>
    </w:p>
    <w:p w14:paraId="334FB4C9" w14:textId="4F7C1AA1" w:rsidR="00E5575B" w:rsidRPr="009115AC" w:rsidRDefault="001D5377" w:rsidP="00FE2C87">
      <w:pPr>
        <w:spacing w:after="0"/>
        <w:rPr>
          <w:rFonts w:ascii="Arial Narrow" w:hAnsi="Arial Narrow"/>
          <w:b/>
          <w:bCs/>
          <w:sz w:val="24"/>
          <w:szCs w:val="24"/>
        </w:rPr>
      </w:pPr>
      <w:r w:rsidRPr="009115AC">
        <w:rPr>
          <w:rFonts w:ascii="Arial Narrow" w:hAnsi="Arial Narrow"/>
          <w:b/>
          <w:bCs/>
          <w:sz w:val="24"/>
          <w:szCs w:val="24"/>
        </w:rPr>
        <w:t>Endocrinology (</w:t>
      </w:r>
      <w:r w:rsidR="00AB19CE" w:rsidRPr="00AB19CE">
        <w:rPr>
          <w:rFonts w:ascii="Arial Narrow" w:hAnsi="Arial Narrow"/>
          <w:b/>
          <w:bCs/>
          <w:sz w:val="24"/>
          <w:szCs w:val="24"/>
        </w:rPr>
        <w:t xml:space="preserve">42 CFR </w:t>
      </w:r>
      <w:r w:rsidRPr="009115AC">
        <w:rPr>
          <w:rFonts w:ascii="Arial Narrow" w:hAnsi="Arial Narrow"/>
          <w:b/>
          <w:bCs/>
          <w:sz w:val="24"/>
          <w:szCs w:val="24"/>
        </w:rPr>
        <w:t>§ 493.933)</w:t>
      </w:r>
    </w:p>
    <w:p w14:paraId="109E01DC" w14:textId="77777777" w:rsidR="00E5575B" w:rsidRPr="009115AC" w:rsidRDefault="00E5575B" w:rsidP="00FE2C87">
      <w:pPr>
        <w:pStyle w:val="ListParagraph"/>
        <w:numPr>
          <w:ilvl w:val="0"/>
          <w:numId w:val="27"/>
        </w:numPr>
        <w:spacing w:after="0"/>
        <w:rPr>
          <w:rFonts w:ascii="Arial Narrow" w:hAnsi="Arial Narrow"/>
          <w:sz w:val="24"/>
          <w:szCs w:val="24"/>
        </w:rPr>
      </w:pPr>
      <w:r w:rsidRPr="009115AC">
        <w:rPr>
          <w:rFonts w:ascii="Arial Narrow" w:hAnsi="Arial Narrow"/>
          <w:sz w:val="24"/>
          <w:szCs w:val="24"/>
        </w:rPr>
        <w:t xml:space="preserve">Added analytes: </w:t>
      </w:r>
      <w:r w:rsidR="001D5377" w:rsidRPr="009115AC">
        <w:rPr>
          <w:rFonts w:ascii="Arial Narrow" w:hAnsi="Arial Narrow"/>
          <w:sz w:val="24"/>
          <w:szCs w:val="24"/>
        </w:rPr>
        <w:t>Estradiol</w:t>
      </w:r>
      <w:r w:rsidRPr="009115AC">
        <w:rPr>
          <w:rFonts w:ascii="Arial Narrow" w:hAnsi="Arial Narrow"/>
          <w:sz w:val="24"/>
          <w:szCs w:val="24"/>
        </w:rPr>
        <w:t xml:space="preserve">, </w:t>
      </w:r>
      <w:r w:rsidR="001D5377" w:rsidRPr="009115AC">
        <w:rPr>
          <w:rFonts w:ascii="Arial Narrow" w:hAnsi="Arial Narrow"/>
          <w:sz w:val="24"/>
          <w:szCs w:val="24"/>
        </w:rPr>
        <w:t xml:space="preserve">Folate </w:t>
      </w:r>
      <w:r w:rsidRPr="009115AC">
        <w:rPr>
          <w:rFonts w:ascii="Arial Narrow" w:hAnsi="Arial Narrow"/>
          <w:sz w:val="24"/>
          <w:szCs w:val="24"/>
        </w:rPr>
        <w:t>(</w:t>
      </w:r>
      <w:r w:rsidR="001D5377" w:rsidRPr="009115AC">
        <w:rPr>
          <w:rFonts w:ascii="Arial Narrow" w:hAnsi="Arial Narrow"/>
          <w:sz w:val="24"/>
          <w:szCs w:val="24"/>
        </w:rPr>
        <w:t>serum</w:t>
      </w:r>
      <w:r w:rsidRPr="009115AC">
        <w:rPr>
          <w:rFonts w:ascii="Arial Narrow" w:hAnsi="Arial Narrow"/>
          <w:sz w:val="24"/>
          <w:szCs w:val="24"/>
        </w:rPr>
        <w:t xml:space="preserve">), </w:t>
      </w:r>
      <w:r w:rsidR="001D5377" w:rsidRPr="009115AC">
        <w:rPr>
          <w:rFonts w:ascii="Arial Narrow" w:hAnsi="Arial Narrow"/>
          <w:sz w:val="24"/>
          <w:szCs w:val="24"/>
        </w:rPr>
        <w:t>Follicle stimulating hormone</w:t>
      </w:r>
      <w:r w:rsidRPr="009115AC">
        <w:rPr>
          <w:rFonts w:ascii="Arial Narrow" w:hAnsi="Arial Narrow"/>
          <w:sz w:val="24"/>
          <w:szCs w:val="24"/>
        </w:rPr>
        <w:t xml:space="preserve">, </w:t>
      </w:r>
      <w:r w:rsidR="001D5377" w:rsidRPr="009115AC">
        <w:rPr>
          <w:rFonts w:ascii="Arial Narrow" w:hAnsi="Arial Narrow"/>
          <w:sz w:val="24"/>
          <w:szCs w:val="24"/>
        </w:rPr>
        <w:t>Luteinizing hormone</w:t>
      </w:r>
      <w:r w:rsidRPr="009115AC">
        <w:rPr>
          <w:rFonts w:ascii="Arial Narrow" w:hAnsi="Arial Narrow"/>
          <w:sz w:val="24"/>
          <w:szCs w:val="24"/>
        </w:rPr>
        <w:t xml:space="preserve">, </w:t>
      </w:r>
      <w:r w:rsidR="001D5377" w:rsidRPr="009115AC">
        <w:rPr>
          <w:rFonts w:ascii="Arial Narrow" w:hAnsi="Arial Narrow"/>
          <w:sz w:val="24"/>
          <w:szCs w:val="24"/>
        </w:rPr>
        <w:t>Progesterone</w:t>
      </w:r>
      <w:r w:rsidRPr="009115AC">
        <w:rPr>
          <w:rFonts w:ascii="Arial Narrow" w:hAnsi="Arial Narrow"/>
          <w:sz w:val="24"/>
          <w:szCs w:val="24"/>
        </w:rPr>
        <w:t xml:space="preserve">, </w:t>
      </w:r>
      <w:r w:rsidR="001D5377" w:rsidRPr="009115AC">
        <w:rPr>
          <w:rFonts w:ascii="Arial Narrow" w:hAnsi="Arial Narrow"/>
          <w:sz w:val="24"/>
          <w:szCs w:val="24"/>
        </w:rPr>
        <w:t>Prolactin</w:t>
      </w:r>
      <w:r w:rsidRPr="009115AC">
        <w:rPr>
          <w:rFonts w:ascii="Arial Narrow" w:hAnsi="Arial Narrow"/>
          <w:sz w:val="24"/>
          <w:szCs w:val="24"/>
        </w:rPr>
        <w:t xml:space="preserve">, </w:t>
      </w:r>
      <w:r w:rsidR="001D5377" w:rsidRPr="009115AC">
        <w:rPr>
          <w:rFonts w:ascii="Arial Narrow" w:hAnsi="Arial Narrow"/>
          <w:sz w:val="24"/>
          <w:szCs w:val="24"/>
        </w:rPr>
        <w:t>Parathyroid hormone</w:t>
      </w:r>
      <w:r w:rsidRPr="009115AC">
        <w:rPr>
          <w:rFonts w:ascii="Arial Narrow" w:hAnsi="Arial Narrow"/>
          <w:sz w:val="24"/>
          <w:szCs w:val="24"/>
        </w:rPr>
        <w:t xml:space="preserve">, </w:t>
      </w:r>
      <w:r w:rsidR="001D5377" w:rsidRPr="009115AC">
        <w:rPr>
          <w:rFonts w:ascii="Arial Narrow" w:hAnsi="Arial Narrow"/>
          <w:sz w:val="24"/>
          <w:szCs w:val="24"/>
        </w:rPr>
        <w:t>Testosterone</w:t>
      </w:r>
      <w:r w:rsidRPr="009115AC">
        <w:rPr>
          <w:rFonts w:ascii="Arial Narrow" w:hAnsi="Arial Narrow"/>
          <w:sz w:val="24"/>
          <w:szCs w:val="24"/>
        </w:rPr>
        <w:t xml:space="preserve">, </w:t>
      </w:r>
      <w:r w:rsidR="001D5377" w:rsidRPr="009115AC">
        <w:rPr>
          <w:rFonts w:ascii="Arial Narrow" w:hAnsi="Arial Narrow"/>
          <w:sz w:val="24"/>
          <w:szCs w:val="24"/>
        </w:rPr>
        <w:t>Vitamin B12</w:t>
      </w:r>
    </w:p>
    <w:p w14:paraId="7CAFB6B3" w14:textId="2BF6489B" w:rsidR="00E5575B" w:rsidRPr="009115AC" w:rsidRDefault="00E5575B" w:rsidP="00FE2C87">
      <w:pPr>
        <w:spacing w:after="0"/>
        <w:rPr>
          <w:rFonts w:ascii="Arial Narrow" w:hAnsi="Arial Narrow"/>
          <w:b/>
          <w:bCs/>
          <w:sz w:val="24"/>
          <w:szCs w:val="24"/>
        </w:rPr>
      </w:pPr>
      <w:r w:rsidRPr="009115AC">
        <w:rPr>
          <w:rFonts w:ascii="Arial Narrow" w:hAnsi="Arial Narrow"/>
          <w:b/>
          <w:bCs/>
          <w:sz w:val="24"/>
          <w:szCs w:val="24"/>
        </w:rPr>
        <w:t>Toxicology (</w:t>
      </w:r>
      <w:r w:rsidR="00AB19CE" w:rsidRPr="00AB19CE">
        <w:rPr>
          <w:rFonts w:ascii="Arial Narrow" w:hAnsi="Arial Narrow"/>
          <w:b/>
          <w:bCs/>
          <w:sz w:val="24"/>
          <w:szCs w:val="24"/>
        </w:rPr>
        <w:t xml:space="preserve">42 CFR </w:t>
      </w:r>
      <w:r w:rsidRPr="009115AC">
        <w:rPr>
          <w:rFonts w:ascii="Arial Narrow" w:hAnsi="Arial Narrow"/>
          <w:b/>
          <w:bCs/>
          <w:sz w:val="24"/>
          <w:szCs w:val="24"/>
        </w:rPr>
        <w:t xml:space="preserve">§ 493.937) </w:t>
      </w:r>
    </w:p>
    <w:p w14:paraId="03F5D492" w14:textId="555E5F58" w:rsidR="00AB5087" w:rsidRPr="009115AC" w:rsidRDefault="00E5575B" w:rsidP="00FE2C87">
      <w:pPr>
        <w:pStyle w:val="ListParagraph"/>
        <w:numPr>
          <w:ilvl w:val="0"/>
          <w:numId w:val="27"/>
        </w:numPr>
        <w:spacing w:after="0"/>
        <w:rPr>
          <w:rFonts w:ascii="Arial Narrow" w:hAnsi="Arial Narrow"/>
          <w:sz w:val="24"/>
          <w:szCs w:val="24"/>
        </w:rPr>
      </w:pPr>
      <w:r w:rsidRPr="009115AC">
        <w:rPr>
          <w:rFonts w:ascii="Arial Narrow" w:hAnsi="Arial Narrow"/>
          <w:sz w:val="24"/>
          <w:szCs w:val="24"/>
        </w:rPr>
        <w:t>Added analytes: Acetaminophen (serum), Salicylate, Vancomycin</w:t>
      </w:r>
    </w:p>
    <w:p w14:paraId="2FF19461" w14:textId="77777777" w:rsidR="00FE2C87" w:rsidRDefault="00FE2C87" w:rsidP="009115AC">
      <w:pPr>
        <w:jc w:val="center"/>
      </w:pPr>
    </w:p>
    <w:bookmarkStart w:id="3" w:name="_Hlk122334690"/>
    <w:p w14:paraId="5F9CE133" w14:textId="4E2D03A4" w:rsidR="00AB5087" w:rsidRDefault="00066B8F" w:rsidP="009115AC">
      <w:pPr>
        <w:jc w:val="center"/>
        <w:rPr>
          <w:color w:val="0000FF"/>
          <w:sz w:val="24"/>
          <w:szCs w:val="24"/>
          <w:u w:val="single"/>
        </w:rPr>
      </w:pPr>
      <w:r>
        <w:fldChar w:fldCharType="begin"/>
      </w:r>
      <w:r>
        <w:instrText xml:space="preserve"> HYPERLINK "https://www.cms.gov/medicareprovider-enrollment-and-certificationsurveycertificationgeninfopolicy-and-memos-states-and/final-rule-clinical-laboratory-improvement-amendments-1988-clia-proficiency-testing-analytes-and" </w:instrText>
      </w:r>
      <w:r>
        <w:fldChar w:fldCharType="separate"/>
      </w:r>
      <w:r w:rsidR="009115AC" w:rsidRPr="009115AC">
        <w:rPr>
          <w:color w:val="0000FF"/>
          <w:sz w:val="24"/>
          <w:szCs w:val="24"/>
          <w:u w:val="single"/>
        </w:rPr>
        <w:t>Final Rule - Clinical Laboratory Improvement Amendments of 1988 (CLIA) Proficiency Testing - Analytes and Acceptable Performance Final Rule (CMS-3355-F) | CMS</w:t>
      </w:r>
      <w:r>
        <w:rPr>
          <w:color w:val="0000FF"/>
          <w:sz w:val="24"/>
          <w:szCs w:val="24"/>
          <w:u w:val="single"/>
        </w:rPr>
        <w:fldChar w:fldCharType="end"/>
      </w:r>
    </w:p>
    <w:bookmarkEnd w:id="3"/>
    <w:p w14:paraId="32942988" w14:textId="77777777" w:rsidR="0033328D" w:rsidRPr="009115AC" w:rsidRDefault="0033328D" w:rsidP="009115AC">
      <w:pPr>
        <w:jc w:val="center"/>
        <w:rPr>
          <w:rFonts w:ascii="Arial Narrow" w:hAnsi="Arial Narrow"/>
          <w:sz w:val="24"/>
          <w:szCs w:val="24"/>
        </w:rPr>
      </w:pPr>
    </w:p>
    <w:p w14:paraId="72259A99" w14:textId="68D4E411" w:rsidR="00D4273C" w:rsidRPr="00F14599" w:rsidRDefault="00D4273C" w:rsidP="00010D42">
      <w:pPr>
        <w:rPr>
          <w:rFonts w:ascii="Arial" w:hAnsi="Arial" w:cs="Arial"/>
          <w:color w:val="4472C4" w:themeColor="accent1"/>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14599">
        <w:rPr>
          <w:rFonts w:ascii="Arial" w:hAnsi="Arial" w:cs="Arial"/>
          <w:color w:val="4472C4" w:themeColor="accent1"/>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FREQUENTLY ASKED QUESTIONS</w:t>
      </w:r>
    </w:p>
    <w:p w14:paraId="621A567C" w14:textId="1B0DE46F" w:rsidR="00B61C26" w:rsidRPr="00B95447" w:rsidRDefault="00B61C26" w:rsidP="00B61C26">
      <w:pPr>
        <w:rPr>
          <w:rFonts w:ascii="Arial Narrow" w:hAnsi="Arial Narrow"/>
          <w:sz w:val="24"/>
          <w:szCs w:val="24"/>
        </w:rPr>
      </w:pPr>
      <w:r w:rsidRPr="00F14599">
        <w:rPr>
          <w:rFonts w:ascii="Arial Narrow" w:hAnsi="Arial Narrow"/>
          <w:b/>
          <w:bCs/>
          <w:color w:val="1F3864" w:themeColor="accent1" w:themeShade="80"/>
          <w:sz w:val="28"/>
          <w:szCs w:val="28"/>
        </w:rPr>
        <w:t>QUESTION</w:t>
      </w:r>
      <w:r w:rsidRPr="00F14599">
        <w:rPr>
          <w:rFonts w:ascii="Arial Narrow" w:hAnsi="Arial Narrow"/>
          <w:color w:val="1F3864" w:themeColor="accent1" w:themeShade="80"/>
          <w:sz w:val="28"/>
          <w:szCs w:val="28"/>
        </w:rPr>
        <w:t xml:space="preserve">. </w:t>
      </w:r>
      <w:r w:rsidR="000712BC">
        <w:rPr>
          <w:rFonts w:ascii="Arial Narrow" w:hAnsi="Arial Narrow"/>
          <w:color w:val="1F3864" w:themeColor="accent1" w:themeShade="80"/>
          <w:sz w:val="28"/>
          <w:szCs w:val="28"/>
        </w:rPr>
        <w:t xml:space="preserve">  </w:t>
      </w:r>
      <w:r w:rsidR="009736D1" w:rsidRPr="009736D1">
        <w:rPr>
          <w:rFonts w:ascii="Arial Narrow" w:hAnsi="Arial Narrow"/>
          <w:sz w:val="24"/>
          <w:szCs w:val="24"/>
        </w:rPr>
        <w:t>What paperwork is required to be retained for proficiency testing (PT) records?</w:t>
      </w:r>
    </w:p>
    <w:p w14:paraId="1A8AA38E" w14:textId="53B12C5E" w:rsidR="00DC548E" w:rsidRPr="00DC548E" w:rsidRDefault="00B61C26" w:rsidP="00DC548E">
      <w:pPr>
        <w:spacing w:after="0"/>
        <w:ind w:firstLine="720"/>
        <w:rPr>
          <w:rFonts w:ascii="Arial Narrow" w:hAnsi="Arial Narrow"/>
          <w:color w:val="7030A0"/>
          <w:sz w:val="28"/>
          <w:szCs w:val="28"/>
        </w:rPr>
      </w:pPr>
      <w:r w:rsidRPr="000474BA">
        <w:rPr>
          <w:rFonts w:ascii="Arial Narrow" w:hAnsi="Arial Narrow"/>
          <w:b/>
          <w:bCs/>
          <w:color w:val="7030A0"/>
          <w:sz w:val="28"/>
          <w:szCs w:val="28"/>
        </w:rPr>
        <w:t>ANSWER:</w:t>
      </w:r>
      <w:r w:rsidRPr="000474BA">
        <w:rPr>
          <w:rFonts w:ascii="Arial Narrow" w:hAnsi="Arial Narrow"/>
          <w:color w:val="7030A0"/>
          <w:sz w:val="28"/>
          <w:szCs w:val="28"/>
        </w:rPr>
        <w:t xml:space="preserve"> </w:t>
      </w:r>
      <w:r w:rsidR="00DC548E">
        <w:rPr>
          <w:rFonts w:ascii="Arial Narrow" w:hAnsi="Arial Narrow"/>
          <w:color w:val="7030A0"/>
          <w:sz w:val="28"/>
          <w:szCs w:val="28"/>
        </w:rPr>
        <w:t xml:space="preserve"> </w:t>
      </w:r>
      <w:r w:rsidR="00DC548E">
        <w:rPr>
          <w:rFonts w:ascii="Arial Narrow" w:hAnsi="Arial Narrow"/>
          <w:sz w:val="24"/>
          <w:szCs w:val="24"/>
        </w:rPr>
        <w:t>The following documents are required:</w:t>
      </w:r>
    </w:p>
    <w:p w14:paraId="70EF0017" w14:textId="77777777" w:rsidR="00EE4755" w:rsidRDefault="009736D1" w:rsidP="007A4853">
      <w:pPr>
        <w:pStyle w:val="ListParagraph"/>
        <w:numPr>
          <w:ilvl w:val="0"/>
          <w:numId w:val="17"/>
        </w:numPr>
        <w:spacing w:after="0"/>
        <w:rPr>
          <w:rFonts w:ascii="Arial Narrow" w:hAnsi="Arial Narrow"/>
          <w:sz w:val="24"/>
          <w:szCs w:val="24"/>
        </w:rPr>
      </w:pPr>
      <w:r w:rsidRPr="00EE4755">
        <w:rPr>
          <w:rFonts w:ascii="Arial Narrow" w:hAnsi="Arial Narrow"/>
          <w:sz w:val="24"/>
          <w:szCs w:val="24"/>
        </w:rPr>
        <w:t>Test runs with PT results</w:t>
      </w:r>
      <w:r w:rsidR="00DC548E" w:rsidRPr="00EE4755">
        <w:rPr>
          <w:rFonts w:ascii="Arial Narrow" w:hAnsi="Arial Narrow"/>
          <w:sz w:val="24"/>
          <w:szCs w:val="24"/>
        </w:rPr>
        <w:t>, including direct</w:t>
      </w:r>
      <w:r w:rsidRPr="00EE4755">
        <w:rPr>
          <w:rFonts w:ascii="Arial Narrow" w:hAnsi="Arial Narrow"/>
          <w:sz w:val="24"/>
          <w:szCs w:val="24"/>
        </w:rPr>
        <w:t xml:space="preserve"> printouts</w:t>
      </w:r>
    </w:p>
    <w:p w14:paraId="3A6D503C" w14:textId="4A6DCA19" w:rsidR="00EE4755" w:rsidRPr="00EE4755" w:rsidRDefault="009736D1" w:rsidP="007A4853">
      <w:pPr>
        <w:pStyle w:val="ListParagraph"/>
        <w:numPr>
          <w:ilvl w:val="0"/>
          <w:numId w:val="17"/>
        </w:numPr>
        <w:spacing w:after="0"/>
        <w:rPr>
          <w:rFonts w:ascii="Arial Narrow" w:hAnsi="Arial Narrow"/>
          <w:sz w:val="24"/>
          <w:szCs w:val="24"/>
        </w:rPr>
      </w:pPr>
      <w:r w:rsidRPr="00EE4755">
        <w:rPr>
          <w:rFonts w:ascii="Arial Narrow" w:hAnsi="Arial Narrow"/>
          <w:sz w:val="24"/>
          <w:szCs w:val="24"/>
        </w:rPr>
        <w:t>Remedial actions for unsatisfactory results</w:t>
      </w:r>
    </w:p>
    <w:p w14:paraId="2D9E10E3" w14:textId="184F6F4B" w:rsidR="00EE4755" w:rsidRPr="00EE4755" w:rsidRDefault="00EE4755" w:rsidP="00D96A69">
      <w:pPr>
        <w:pStyle w:val="ListParagraph"/>
        <w:numPr>
          <w:ilvl w:val="0"/>
          <w:numId w:val="17"/>
        </w:numPr>
        <w:spacing w:after="0"/>
        <w:rPr>
          <w:rFonts w:ascii="Arial Narrow" w:hAnsi="Arial Narrow"/>
          <w:sz w:val="24"/>
          <w:szCs w:val="24"/>
        </w:rPr>
      </w:pPr>
      <w:r w:rsidRPr="00EE4755">
        <w:rPr>
          <w:rFonts w:ascii="Arial Narrow" w:hAnsi="Arial Narrow"/>
          <w:sz w:val="24"/>
          <w:szCs w:val="24"/>
        </w:rPr>
        <w:t>PT intake paperwork with the date samples were received, copies of the signed PT attestation forms, and PT performance review forms.</w:t>
      </w:r>
    </w:p>
    <w:p w14:paraId="4F38A81A" w14:textId="77777777" w:rsidR="00EE4755" w:rsidRPr="00EE4755" w:rsidRDefault="00EE4755" w:rsidP="00EE4755">
      <w:pPr>
        <w:pStyle w:val="ListParagraph"/>
        <w:numPr>
          <w:ilvl w:val="0"/>
          <w:numId w:val="17"/>
        </w:numPr>
        <w:spacing w:after="0"/>
        <w:rPr>
          <w:rFonts w:ascii="Arial Narrow" w:hAnsi="Arial Narrow"/>
          <w:sz w:val="24"/>
          <w:szCs w:val="24"/>
        </w:rPr>
      </w:pPr>
      <w:r w:rsidRPr="00EE4755">
        <w:rPr>
          <w:rFonts w:ascii="Arial Narrow" w:hAnsi="Arial Narrow"/>
          <w:sz w:val="24"/>
          <w:szCs w:val="24"/>
        </w:rPr>
        <w:t>For nonwaived tests not listed in Subpart I, verification of test or procedure accuracy is required twice a year.</w:t>
      </w:r>
    </w:p>
    <w:p w14:paraId="4DF4064A" w14:textId="6F0FE106" w:rsidR="009736D1" w:rsidRPr="00EE4755" w:rsidRDefault="009736D1" w:rsidP="00EE4755">
      <w:pPr>
        <w:pStyle w:val="ListParagraph"/>
        <w:numPr>
          <w:ilvl w:val="0"/>
          <w:numId w:val="17"/>
        </w:numPr>
        <w:spacing w:after="0"/>
        <w:rPr>
          <w:rFonts w:ascii="Arial Narrow" w:hAnsi="Arial Narrow"/>
          <w:sz w:val="24"/>
          <w:szCs w:val="24"/>
        </w:rPr>
      </w:pPr>
      <w:r w:rsidRPr="00EE4755">
        <w:rPr>
          <w:rFonts w:ascii="Arial Narrow" w:hAnsi="Arial Narrow"/>
          <w:sz w:val="24"/>
          <w:szCs w:val="24"/>
        </w:rPr>
        <w:t>Policies or Procedures that address PT enrollment, PT sample handling</w:t>
      </w:r>
      <w:r w:rsidR="0086539A" w:rsidRPr="00EE4755">
        <w:rPr>
          <w:rFonts w:ascii="Arial Narrow" w:hAnsi="Arial Narrow"/>
          <w:sz w:val="24"/>
          <w:szCs w:val="24"/>
        </w:rPr>
        <w:t>, testing,</w:t>
      </w:r>
      <w:r w:rsidRPr="00EE4755">
        <w:rPr>
          <w:rFonts w:ascii="Arial Narrow" w:hAnsi="Arial Narrow"/>
          <w:sz w:val="24"/>
          <w:szCs w:val="24"/>
        </w:rPr>
        <w:t xml:space="preserve"> and documentation.</w:t>
      </w:r>
    </w:p>
    <w:p w14:paraId="222CA73E" w14:textId="25A21DE6" w:rsidR="002A3CE9" w:rsidRDefault="002A3CE9" w:rsidP="009115AC">
      <w:pPr>
        <w:ind w:left="360" w:firstLine="720"/>
        <w:rPr>
          <w:rFonts w:ascii="Arial Narrow" w:hAnsi="Arial Narrow"/>
          <w:b/>
          <w:bCs/>
          <w:color w:val="1F3864" w:themeColor="accent1" w:themeShade="80"/>
          <w:sz w:val="28"/>
          <w:szCs w:val="28"/>
        </w:rPr>
      </w:pPr>
    </w:p>
    <w:p w14:paraId="2C5101F5" w14:textId="3AC4CD53" w:rsidR="00AC0761" w:rsidRPr="00B95447" w:rsidRDefault="002A3CE9" w:rsidP="002A3CE9">
      <w:pPr>
        <w:rPr>
          <w:rFonts w:ascii="Arial Narrow" w:hAnsi="Arial Narrow"/>
          <w:sz w:val="24"/>
          <w:szCs w:val="24"/>
        </w:rPr>
      </w:pPr>
      <w:r w:rsidRPr="00F14599">
        <w:rPr>
          <w:rFonts w:ascii="Arial Narrow" w:hAnsi="Arial Narrow"/>
          <w:b/>
          <w:bCs/>
          <w:color w:val="1F3864" w:themeColor="accent1" w:themeShade="80"/>
          <w:sz w:val="28"/>
          <w:szCs w:val="28"/>
        </w:rPr>
        <w:t>QUESTION</w:t>
      </w:r>
      <w:r w:rsidRPr="00F14599">
        <w:rPr>
          <w:rFonts w:ascii="Arial Narrow" w:hAnsi="Arial Narrow"/>
          <w:color w:val="1F3864" w:themeColor="accent1" w:themeShade="80"/>
          <w:sz w:val="28"/>
          <w:szCs w:val="28"/>
        </w:rPr>
        <w:t xml:space="preserve">. </w:t>
      </w:r>
      <w:r w:rsidR="00AC0761">
        <w:rPr>
          <w:rFonts w:ascii="Arial Narrow" w:hAnsi="Arial Narrow"/>
          <w:sz w:val="24"/>
          <w:szCs w:val="24"/>
        </w:rPr>
        <w:t>If I perform waived tests, do I have to enroll in a proficiency testing program?</w:t>
      </w:r>
    </w:p>
    <w:p w14:paraId="0CD4CAB7" w14:textId="10FC50A1" w:rsidR="00DC548E" w:rsidRPr="00B2259E" w:rsidRDefault="002A3CE9" w:rsidP="0033328D">
      <w:pPr>
        <w:spacing w:after="0"/>
        <w:ind w:left="720"/>
        <w:rPr>
          <w:rFonts w:ascii="Arial Narrow" w:hAnsi="Arial Narrow"/>
          <w:sz w:val="24"/>
          <w:szCs w:val="24"/>
        </w:rPr>
      </w:pPr>
      <w:r w:rsidRPr="000474BA">
        <w:rPr>
          <w:rFonts w:ascii="Arial Narrow" w:hAnsi="Arial Narrow"/>
          <w:b/>
          <w:bCs/>
          <w:color w:val="7030A0"/>
          <w:sz w:val="28"/>
          <w:szCs w:val="28"/>
        </w:rPr>
        <w:t>ANSWER:</w:t>
      </w:r>
      <w:r w:rsidR="00D76760">
        <w:rPr>
          <w:rFonts w:ascii="Arial Narrow" w:hAnsi="Arial Narrow"/>
          <w:b/>
          <w:bCs/>
          <w:color w:val="7030A0"/>
          <w:sz w:val="28"/>
          <w:szCs w:val="28"/>
        </w:rPr>
        <w:t xml:space="preserve">  </w:t>
      </w:r>
      <w:r w:rsidR="00EE4755" w:rsidRPr="00EE4755">
        <w:rPr>
          <w:rFonts w:ascii="Arial Narrow" w:hAnsi="Arial Narrow"/>
          <w:sz w:val="24"/>
          <w:szCs w:val="24"/>
        </w:rPr>
        <w:t>No.  Please note that if you are a moderate or high complexity laboratory that also performs waived tests, the following applies:</w:t>
      </w:r>
    </w:p>
    <w:p w14:paraId="52FD3E5C" w14:textId="653D2479" w:rsidR="00DC548E" w:rsidRPr="00AC0761" w:rsidRDefault="00AB5087" w:rsidP="00DC548E">
      <w:pPr>
        <w:pStyle w:val="ListParagraph"/>
        <w:numPr>
          <w:ilvl w:val="0"/>
          <w:numId w:val="16"/>
        </w:numPr>
        <w:spacing w:after="0"/>
        <w:rPr>
          <w:rFonts w:ascii="Arial Narrow" w:hAnsi="Arial Narrow"/>
          <w:sz w:val="24"/>
          <w:szCs w:val="24"/>
        </w:rPr>
      </w:pPr>
      <w:r>
        <w:rPr>
          <w:rFonts w:ascii="Arial Narrow" w:hAnsi="Arial Narrow"/>
          <w:sz w:val="24"/>
          <w:szCs w:val="24"/>
        </w:rPr>
        <w:lastRenderedPageBreak/>
        <w:t>You a</w:t>
      </w:r>
      <w:r w:rsidR="00DC548E" w:rsidRPr="00AC0761">
        <w:rPr>
          <w:rFonts w:ascii="Arial Narrow" w:hAnsi="Arial Narrow"/>
          <w:sz w:val="24"/>
          <w:szCs w:val="24"/>
        </w:rPr>
        <w:t>re held to requirements for testing of PT samples if enrolled for waived tests</w:t>
      </w:r>
    </w:p>
    <w:p w14:paraId="584E35FF" w14:textId="290319A7" w:rsidR="00DC548E" w:rsidRDefault="00DC548E" w:rsidP="00DC548E">
      <w:pPr>
        <w:pStyle w:val="ListParagraph"/>
        <w:numPr>
          <w:ilvl w:val="0"/>
          <w:numId w:val="16"/>
        </w:numPr>
        <w:spacing w:after="0"/>
        <w:rPr>
          <w:rFonts w:ascii="Arial Narrow" w:hAnsi="Arial Narrow"/>
          <w:sz w:val="24"/>
          <w:szCs w:val="24"/>
        </w:rPr>
      </w:pPr>
      <w:r w:rsidRPr="00AC0761">
        <w:rPr>
          <w:rFonts w:ascii="Arial Narrow" w:hAnsi="Arial Narrow"/>
          <w:sz w:val="24"/>
          <w:szCs w:val="24"/>
        </w:rPr>
        <w:t>Does not exclude waived tests from PT referral</w:t>
      </w:r>
    </w:p>
    <w:p w14:paraId="35FBA7F7" w14:textId="77777777" w:rsidR="00F73115" w:rsidRPr="00AC0761" w:rsidRDefault="00F73115" w:rsidP="00F73115">
      <w:pPr>
        <w:pStyle w:val="ListParagraph"/>
        <w:numPr>
          <w:ilvl w:val="0"/>
          <w:numId w:val="16"/>
        </w:numPr>
        <w:spacing w:after="0"/>
        <w:rPr>
          <w:rFonts w:ascii="Arial Narrow" w:hAnsi="Arial Narrow"/>
          <w:sz w:val="24"/>
          <w:szCs w:val="24"/>
        </w:rPr>
      </w:pPr>
      <w:r>
        <w:rPr>
          <w:rFonts w:ascii="Arial Narrow" w:hAnsi="Arial Narrow"/>
          <w:sz w:val="24"/>
          <w:szCs w:val="24"/>
        </w:rPr>
        <w:t>You a</w:t>
      </w:r>
      <w:r w:rsidRPr="00AC0761">
        <w:rPr>
          <w:rFonts w:ascii="Arial Narrow" w:hAnsi="Arial Narrow"/>
          <w:sz w:val="24"/>
          <w:szCs w:val="24"/>
        </w:rPr>
        <w:t>re not required to enroll in PT for waived tests</w:t>
      </w:r>
    </w:p>
    <w:p w14:paraId="02B82168" w14:textId="77777777" w:rsidR="0045510E" w:rsidRDefault="0045510E" w:rsidP="0045510E">
      <w:pPr>
        <w:rPr>
          <w:rFonts w:ascii="Arial Narrow" w:hAnsi="Arial Narrow"/>
          <w:b/>
          <w:bCs/>
          <w:color w:val="1F3864" w:themeColor="accent1" w:themeShade="80"/>
          <w:sz w:val="28"/>
          <w:szCs w:val="28"/>
        </w:rPr>
      </w:pPr>
      <w:bookmarkStart w:id="4" w:name="_Hlk122327738"/>
      <w:bookmarkStart w:id="5" w:name="_Hlk112058891"/>
      <w:bookmarkStart w:id="6" w:name="_Hlk75956962"/>
    </w:p>
    <w:p w14:paraId="1DF802D1" w14:textId="7D095133" w:rsidR="0045510E" w:rsidRPr="00A170FC" w:rsidRDefault="0045510E" w:rsidP="0045510E">
      <w:pPr>
        <w:rPr>
          <w:rFonts w:ascii="Arial Narrow" w:hAnsi="Arial Narrow"/>
          <w:sz w:val="24"/>
          <w:szCs w:val="24"/>
        </w:rPr>
      </w:pPr>
      <w:r w:rsidRPr="00F14599">
        <w:rPr>
          <w:rFonts w:ascii="Arial Narrow" w:hAnsi="Arial Narrow"/>
          <w:b/>
          <w:bCs/>
          <w:color w:val="1F3864" w:themeColor="accent1" w:themeShade="80"/>
          <w:sz w:val="28"/>
          <w:szCs w:val="28"/>
        </w:rPr>
        <w:t>QUESTION</w:t>
      </w:r>
      <w:r w:rsidRPr="00F14599">
        <w:rPr>
          <w:rFonts w:ascii="Arial Narrow" w:hAnsi="Arial Narrow"/>
          <w:color w:val="1F3864" w:themeColor="accent1" w:themeShade="80"/>
          <w:sz w:val="28"/>
          <w:szCs w:val="28"/>
        </w:rPr>
        <w:t>.</w:t>
      </w:r>
      <w:r>
        <w:rPr>
          <w:rFonts w:ascii="Arial Narrow" w:hAnsi="Arial Narrow"/>
          <w:color w:val="1F3864" w:themeColor="accent1" w:themeShade="80"/>
          <w:sz w:val="28"/>
          <w:szCs w:val="28"/>
        </w:rPr>
        <w:t xml:space="preserve">  </w:t>
      </w:r>
      <w:r w:rsidRPr="00A170FC">
        <w:rPr>
          <w:rFonts w:ascii="Arial Narrow" w:hAnsi="Arial Narrow"/>
          <w:sz w:val="24"/>
          <w:szCs w:val="24"/>
        </w:rPr>
        <w:t>Should I have an ongoing evaluation of my IQCP?</w:t>
      </w:r>
    </w:p>
    <w:p w14:paraId="326E0ED3" w14:textId="2A36CBF8" w:rsidR="004A54DA" w:rsidRPr="004A54DA" w:rsidRDefault="0045510E" w:rsidP="004A54DA">
      <w:pPr>
        <w:pStyle w:val="TOCText"/>
        <w:ind w:left="1080"/>
        <w:rPr>
          <w:rFonts w:ascii="Arial Narrow" w:hAnsi="Arial Narrow"/>
          <w:sz w:val="24"/>
          <w:szCs w:val="24"/>
        </w:rPr>
      </w:pPr>
      <w:r w:rsidRPr="000474BA">
        <w:rPr>
          <w:rFonts w:ascii="Arial Narrow" w:hAnsi="Arial Narrow"/>
          <w:b/>
          <w:bCs/>
          <w:color w:val="7030A0"/>
          <w:sz w:val="28"/>
          <w:szCs w:val="28"/>
        </w:rPr>
        <w:t>ANSWER:</w:t>
      </w:r>
      <w:r>
        <w:rPr>
          <w:rFonts w:ascii="Arial Narrow" w:hAnsi="Arial Narrow"/>
          <w:b/>
          <w:bCs/>
          <w:color w:val="7030A0"/>
          <w:sz w:val="28"/>
          <w:szCs w:val="28"/>
        </w:rPr>
        <w:t xml:space="preserve">  </w:t>
      </w:r>
      <w:r w:rsidR="004A54DA" w:rsidRPr="004A54DA">
        <w:rPr>
          <w:rFonts w:ascii="Arial Narrow" w:hAnsi="Arial Narrow"/>
          <w:sz w:val="24"/>
          <w:szCs w:val="24"/>
        </w:rPr>
        <w:t>Yes</w:t>
      </w:r>
      <w:r w:rsidR="00F73115">
        <w:rPr>
          <w:rFonts w:ascii="Arial Narrow" w:hAnsi="Arial Narrow"/>
          <w:sz w:val="24"/>
          <w:szCs w:val="24"/>
        </w:rPr>
        <w:t>!</w:t>
      </w:r>
      <w:r w:rsidR="004A54DA" w:rsidRPr="004A54DA">
        <w:rPr>
          <w:rFonts w:ascii="Arial Narrow" w:hAnsi="Arial Narrow"/>
          <w:sz w:val="24"/>
          <w:szCs w:val="24"/>
        </w:rPr>
        <w:t xml:space="preserve"> Things change over time, so an evaluation should be performed at least once a year and the process documented, including corrective action if needed. Any changes or additions should be reflected in your procedures, reviewed by staff, and signed by the laboratory director. See Interpretive Guidelines § 493.1256(d).</w:t>
      </w:r>
    </w:p>
    <w:p w14:paraId="455444B1" w14:textId="77777777" w:rsidR="00877492" w:rsidRPr="0045510E" w:rsidRDefault="00877492" w:rsidP="00877492">
      <w:pPr>
        <w:pStyle w:val="TOCText"/>
        <w:spacing w:after="0"/>
        <w:ind w:left="1080" w:firstLine="0"/>
        <w:rPr>
          <w:rFonts w:ascii="Arial Narrow" w:eastAsiaTheme="minorEastAsia" w:hAnsi="Arial Narrow" w:cstheme="minorBidi"/>
          <w:sz w:val="24"/>
          <w:szCs w:val="24"/>
        </w:rPr>
      </w:pPr>
    </w:p>
    <w:p w14:paraId="4DF58DB4" w14:textId="2B346B8D" w:rsidR="00806B73" w:rsidRDefault="00806B73" w:rsidP="007B3274">
      <w:pPr>
        <w:pStyle w:val="TOCText"/>
        <w:rPr>
          <w:rFonts w:cs="Arial"/>
          <w:bCs/>
          <w:color w:val="4472C4" w:themeColor="accent1"/>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06B73">
        <w:rPr>
          <w:rFonts w:cs="Arial"/>
          <w:bCs/>
          <w:color w:val="4472C4" w:themeColor="accent1"/>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Abbott </w:t>
      </w:r>
      <w:proofErr w:type="spellStart"/>
      <w:r w:rsidRPr="00806B73">
        <w:rPr>
          <w:rFonts w:cs="Arial"/>
          <w:bCs/>
          <w:color w:val="4472C4" w:themeColor="accent1"/>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w:t>
      </w:r>
      <w:proofErr w:type="spellEnd"/>
      <w:r w:rsidRPr="00806B73">
        <w:rPr>
          <w:rFonts w:cs="Arial"/>
          <w:bCs/>
          <w:color w:val="4472C4" w:themeColor="accent1"/>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-STAT </w:t>
      </w:r>
      <w:proofErr w:type="spellStart"/>
      <w:r w:rsidRPr="00806B73">
        <w:rPr>
          <w:rFonts w:cs="Arial"/>
          <w:bCs/>
          <w:color w:val="4472C4" w:themeColor="accent1"/>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cTnI</w:t>
      </w:r>
      <w:proofErr w:type="spellEnd"/>
      <w:r w:rsidRPr="00806B73">
        <w:rPr>
          <w:rFonts w:cs="Arial"/>
          <w:bCs/>
          <w:color w:val="4472C4" w:themeColor="accent1"/>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cartridge</w:t>
      </w:r>
    </w:p>
    <w:bookmarkEnd w:id="4"/>
    <w:p w14:paraId="19E8D2C3" w14:textId="77777777" w:rsidR="00806B73" w:rsidRPr="0086539A" w:rsidRDefault="00806B73" w:rsidP="0033328D">
      <w:pPr>
        <w:pStyle w:val="NormalWeb"/>
        <w:spacing w:after="30" w:afterAutospacing="0"/>
        <w:rPr>
          <w:rFonts w:ascii="Arial Narrow" w:hAnsi="Arial Narrow" w:cs="Arial"/>
          <w:color w:val="000000"/>
          <w:sz w:val="24"/>
          <w:szCs w:val="24"/>
        </w:rPr>
      </w:pPr>
      <w:r w:rsidRPr="0086539A">
        <w:rPr>
          <w:rFonts w:ascii="Arial Narrow" w:hAnsi="Arial Narrow" w:cs="Arial"/>
          <w:color w:val="000000"/>
          <w:sz w:val="24"/>
          <w:szCs w:val="24"/>
        </w:rPr>
        <w:t xml:space="preserve">On November 2022 Abbott Point of Care customer letter (11-2022-168), informed labs that the current version of the </w:t>
      </w:r>
      <w:proofErr w:type="spellStart"/>
      <w:r w:rsidRPr="0086539A">
        <w:rPr>
          <w:rFonts w:ascii="Arial Narrow" w:hAnsi="Arial Narrow" w:cs="Arial"/>
          <w:color w:val="000000"/>
          <w:sz w:val="24"/>
          <w:szCs w:val="24"/>
        </w:rPr>
        <w:t>i</w:t>
      </w:r>
      <w:proofErr w:type="spellEnd"/>
      <w:r w:rsidRPr="0086539A">
        <w:rPr>
          <w:rFonts w:ascii="Arial Narrow" w:hAnsi="Arial Narrow" w:cs="Arial"/>
          <w:color w:val="000000"/>
          <w:sz w:val="24"/>
          <w:szCs w:val="24"/>
        </w:rPr>
        <w:t xml:space="preserve">-STAT </w:t>
      </w:r>
      <w:proofErr w:type="spellStart"/>
      <w:r w:rsidRPr="0086539A">
        <w:rPr>
          <w:rFonts w:ascii="Arial Narrow" w:hAnsi="Arial Narrow" w:cs="Arial"/>
          <w:color w:val="000000"/>
          <w:sz w:val="24"/>
          <w:szCs w:val="24"/>
        </w:rPr>
        <w:t>cTnI</w:t>
      </w:r>
      <w:proofErr w:type="spellEnd"/>
      <w:r w:rsidRPr="0086539A">
        <w:rPr>
          <w:rFonts w:ascii="Arial Narrow" w:hAnsi="Arial Narrow" w:cs="Arial"/>
          <w:color w:val="000000"/>
          <w:sz w:val="24"/>
          <w:szCs w:val="24"/>
        </w:rPr>
        <w:t xml:space="preserve"> cartridge is </w:t>
      </w:r>
      <w:r w:rsidRPr="0086539A">
        <w:rPr>
          <w:rFonts w:ascii="Arial Narrow" w:hAnsi="Arial Narrow" w:cs="Arial"/>
          <w:b/>
          <w:bCs/>
          <w:color w:val="000000"/>
          <w:sz w:val="24"/>
          <w:szCs w:val="24"/>
        </w:rPr>
        <w:t>not FDA-cleared</w:t>
      </w:r>
      <w:r w:rsidRPr="0086539A">
        <w:rPr>
          <w:rFonts w:ascii="Arial Narrow" w:hAnsi="Arial Narrow" w:cs="Arial"/>
          <w:color w:val="000000"/>
          <w:sz w:val="24"/>
          <w:szCs w:val="24"/>
        </w:rPr>
        <w:t xml:space="preserve"> due to changes made to the product since 2003. </w:t>
      </w:r>
    </w:p>
    <w:p w14:paraId="2E1C113B" w14:textId="39CD35EA" w:rsidR="00806B73" w:rsidRPr="0086539A" w:rsidRDefault="00806B73" w:rsidP="000514A6">
      <w:pPr>
        <w:pStyle w:val="NormalWeb"/>
        <w:spacing w:after="30" w:afterAutospacing="0"/>
        <w:rPr>
          <w:rFonts w:ascii="Arial Narrow" w:hAnsi="Arial Narrow" w:cs="Arial"/>
          <w:color w:val="000000"/>
          <w:sz w:val="24"/>
          <w:szCs w:val="24"/>
        </w:rPr>
      </w:pPr>
      <w:r w:rsidRPr="0086539A">
        <w:rPr>
          <w:rFonts w:ascii="Arial Narrow" w:hAnsi="Arial Narrow" w:cs="Arial"/>
          <w:color w:val="000000"/>
          <w:sz w:val="24"/>
          <w:szCs w:val="24"/>
        </w:rPr>
        <w:t xml:space="preserve">Laboratories with a Certificate of Registration that applied for a Certificate of Compliance, or laboratories with a Certificate of Compliance, that have the </w:t>
      </w:r>
      <w:proofErr w:type="spellStart"/>
      <w:r w:rsidRPr="0086539A">
        <w:rPr>
          <w:rFonts w:ascii="Arial Narrow" w:hAnsi="Arial Narrow" w:cs="Arial"/>
          <w:color w:val="000000"/>
          <w:sz w:val="24"/>
          <w:szCs w:val="24"/>
        </w:rPr>
        <w:t>i</w:t>
      </w:r>
      <w:proofErr w:type="spellEnd"/>
      <w:r w:rsidRPr="0086539A">
        <w:rPr>
          <w:rFonts w:ascii="Arial Narrow" w:hAnsi="Arial Narrow" w:cs="Arial"/>
          <w:color w:val="000000"/>
          <w:sz w:val="24"/>
          <w:szCs w:val="24"/>
        </w:rPr>
        <w:t xml:space="preserve">-STAT system, </w:t>
      </w:r>
      <w:r w:rsidRPr="0086539A">
        <w:rPr>
          <w:rFonts w:ascii="Arial Narrow" w:hAnsi="Arial Narrow" w:cs="Arial"/>
          <w:b/>
          <w:bCs/>
          <w:color w:val="000000"/>
          <w:sz w:val="24"/>
          <w:szCs w:val="24"/>
        </w:rPr>
        <w:t xml:space="preserve">will continue to be allowed to use the </w:t>
      </w:r>
      <w:proofErr w:type="spellStart"/>
      <w:r w:rsidRPr="0086539A">
        <w:rPr>
          <w:rFonts w:ascii="Arial Narrow" w:hAnsi="Arial Narrow" w:cs="Arial"/>
          <w:b/>
          <w:bCs/>
          <w:color w:val="000000"/>
          <w:sz w:val="24"/>
          <w:szCs w:val="24"/>
        </w:rPr>
        <w:t>cTnI</w:t>
      </w:r>
      <w:proofErr w:type="spellEnd"/>
      <w:r w:rsidRPr="0086539A">
        <w:rPr>
          <w:rFonts w:ascii="Arial Narrow" w:hAnsi="Arial Narrow" w:cs="Arial"/>
          <w:b/>
          <w:bCs/>
          <w:color w:val="000000"/>
          <w:sz w:val="24"/>
          <w:szCs w:val="24"/>
        </w:rPr>
        <w:t xml:space="preserve"> test cartridge as a moderate complexity test.</w:t>
      </w:r>
      <w:r w:rsidR="0033328D">
        <w:rPr>
          <w:rFonts w:ascii="Arial Narrow" w:hAnsi="Arial Narrow" w:cs="Arial"/>
          <w:b/>
          <w:bCs/>
          <w:color w:val="000000"/>
          <w:sz w:val="24"/>
          <w:szCs w:val="24"/>
        </w:rPr>
        <w:t xml:space="preserve">  </w:t>
      </w:r>
      <w:r w:rsidRPr="0086539A">
        <w:rPr>
          <w:rFonts w:ascii="Arial Narrow" w:hAnsi="Arial Narrow" w:cs="Arial"/>
          <w:color w:val="000000"/>
          <w:sz w:val="24"/>
          <w:szCs w:val="24"/>
        </w:rPr>
        <w:t>Laboratories need to follow all CLIA regulations that apply to moderate complexity testing. </w:t>
      </w:r>
      <w:r w:rsidR="000514A6">
        <w:rPr>
          <w:rFonts w:ascii="Arial Narrow" w:hAnsi="Arial Narrow" w:cs="Arial"/>
          <w:color w:val="000000"/>
          <w:sz w:val="24"/>
          <w:szCs w:val="24"/>
        </w:rPr>
        <w:t xml:space="preserve">  </w:t>
      </w:r>
      <w:hyperlink r:id="rId12" w:history="1">
        <w:r w:rsidRPr="0086539A">
          <w:rPr>
            <w:rStyle w:val="Hyperlink"/>
            <w:rFonts w:ascii="Arial Narrow" w:hAnsi="Arial Narrow" w:cs="Arial"/>
            <w:sz w:val="24"/>
            <w:szCs w:val="24"/>
          </w:rPr>
          <w:t xml:space="preserve">Frequently Asked Questions (FAQs), Abbott </w:t>
        </w:r>
        <w:proofErr w:type="spellStart"/>
        <w:r w:rsidRPr="0086539A">
          <w:rPr>
            <w:rStyle w:val="Hyperlink"/>
            <w:rFonts w:ascii="Arial Narrow" w:hAnsi="Arial Narrow" w:cs="Arial"/>
            <w:sz w:val="24"/>
            <w:szCs w:val="24"/>
          </w:rPr>
          <w:t>i</w:t>
        </w:r>
        <w:proofErr w:type="spellEnd"/>
        <w:r w:rsidRPr="0086539A">
          <w:rPr>
            <w:rStyle w:val="Hyperlink"/>
            <w:rFonts w:ascii="Arial Narrow" w:hAnsi="Arial Narrow" w:cs="Arial"/>
            <w:sz w:val="24"/>
            <w:szCs w:val="24"/>
          </w:rPr>
          <w:t>-STAT [lnks.gd]</w:t>
        </w:r>
      </w:hyperlink>
    </w:p>
    <w:p w14:paraId="4F31A993" w14:textId="77777777" w:rsidR="00806B73" w:rsidRPr="00356599" w:rsidRDefault="00806B73" w:rsidP="007B3274">
      <w:pPr>
        <w:pStyle w:val="TOCText"/>
        <w:rPr>
          <w:rFonts w:cs="Arial"/>
          <w:bCs/>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708029F" w14:textId="77777777" w:rsidR="0086539A" w:rsidRDefault="004374EE" w:rsidP="007B3274">
      <w:pPr>
        <w:pStyle w:val="TOCText"/>
        <w:rPr>
          <w:rFonts w:cs="Arial"/>
          <w:bCs/>
          <w:color w:val="4472C4" w:themeColor="accent1"/>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374EE">
        <w:rPr>
          <w:rFonts w:cs="Arial"/>
          <w:bCs/>
          <w:color w:val="4472C4" w:themeColor="accent1"/>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Common Deficiency Review </w:t>
      </w:r>
    </w:p>
    <w:p w14:paraId="34498438" w14:textId="77777777" w:rsidR="00CB1063" w:rsidRDefault="00CB1063" w:rsidP="0086539A">
      <w:pPr>
        <w:autoSpaceDE w:val="0"/>
        <w:autoSpaceDN w:val="0"/>
        <w:rPr>
          <w:rFonts w:ascii="Arial Narrow" w:hAnsi="Arial Narrow" w:cs="Times New Roman"/>
          <w:sz w:val="24"/>
          <w:szCs w:val="24"/>
        </w:rPr>
      </w:pPr>
      <w:r w:rsidRPr="00CB1063">
        <w:rPr>
          <w:rFonts w:ascii="Arial Narrow" w:hAnsi="Arial Narrow" w:cs="Times New Roman"/>
          <w:b/>
          <w:bCs/>
          <w:sz w:val="24"/>
          <w:szCs w:val="24"/>
        </w:rPr>
        <w:t>D5469</w:t>
      </w:r>
      <w:r w:rsidRPr="00CB1063">
        <w:rPr>
          <w:rFonts w:ascii="Arial Narrow" w:hAnsi="Arial Narrow" w:cs="Times New Roman"/>
          <w:sz w:val="24"/>
          <w:szCs w:val="24"/>
        </w:rPr>
        <w:t xml:space="preserve"> (Rev. 166, Issued: 02-03-17, Effective: 03-03-17, Implementation: 03-03-17)</w:t>
      </w:r>
    </w:p>
    <w:p w14:paraId="68B06C4E" w14:textId="750BF646" w:rsidR="00CB1063" w:rsidRPr="00CB1063" w:rsidRDefault="00AB19CE" w:rsidP="0086539A">
      <w:pPr>
        <w:autoSpaceDE w:val="0"/>
        <w:autoSpaceDN w:val="0"/>
        <w:rPr>
          <w:rFonts w:ascii="Arial Narrow" w:hAnsi="Arial Narrow" w:cs="Times New Roman"/>
          <w:b/>
          <w:bCs/>
          <w:sz w:val="24"/>
          <w:szCs w:val="24"/>
        </w:rPr>
      </w:pPr>
      <w:r w:rsidRPr="00AB19CE">
        <w:rPr>
          <w:rFonts w:ascii="Arial Narrow" w:hAnsi="Arial Narrow" w:cs="Times New Roman"/>
          <w:b/>
          <w:bCs/>
          <w:sz w:val="24"/>
          <w:szCs w:val="24"/>
        </w:rPr>
        <w:t>42 CFR</w:t>
      </w:r>
      <w:r w:rsidR="00CB1063" w:rsidRPr="00CB1063">
        <w:rPr>
          <w:rFonts w:ascii="Arial Narrow" w:hAnsi="Arial Narrow" w:cs="Times New Roman"/>
          <w:b/>
          <w:bCs/>
          <w:sz w:val="24"/>
          <w:szCs w:val="24"/>
        </w:rPr>
        <w:t xml:space="preserve"> §493.1256 Standard: Control procedures </w:t>
      </w:r>
    </w:p>
    <w:p w14:paraId="213875CD" w14:textId="77777777" w:rsidR="00CB1063" w:rsidRDefault="00CB1063" w:rsidP="00CB1063">
      <w:pPr>
        <w:autoSpaceDE w:val="0"/>
        <w:autoSpaceDN w:val="0"/>
        <w:ind w:left="720" w:firstLine="720"/>
        <w:rPr>
          <w:rFonts w:ascii="Arial Narrow" w:hAnsi="Arial Narrow" w:cs="Times New Roman"/>
          <w:sz w:val="24"/>
          <w:szCs w:val="24"/>
        </w:rPr>
      </w:pPr>
      <w:r w:rsidRPr="00CB1063">
        <w:rPr>
          <w:rFonts w:ascii="Arial Narrow" w:hAnsi="Arial Narrow" w:cs="Times New Roman"/>
          <w:sz w:val="24"/>
          <w:szCs w:val="24"/>
        </w:rPr>
        <w:t xml:space="preserve">(d)(10) Establish or verify the criteria for acceptability of all control materials. </w:t>
      </w:r>
    </w:p>
    <w:p w14:paraId="7DE3B189" w14:textId="77777777" w:rsidR="00CB1063" w:rsidRDefault="00CB1063" w:rsidP="00356599">
      <w:pPr>
        <w:autoSpaceDE w:val="0"/>
        <w:autoSpaceDN w:val="0"/>
        <w:ind w:left="1440" w:firstLine="720"/>
        <w:rPr>
          <w:rFonts w:ascii="Arial Narrow" w:hAnsi="Arial Narrow" w:cs="Times New Roman"/>
          <w:sz w:val="24"/>
          <w:szCs w:val="24"/>
        </w:rPr>
      </w:pPr>
      <w:r w:rsidRPr="00CB1063">
        <w:rPr>
          <w:rFonts w:ascii="Arial Narrow" w:hAnsi="Arial Narrow" w:cs="Times New Roman"/>
          <w:sz w:val="24"/>
          <w:szCs w:val="24"/>
        </w:rPr>
        <w:t>(d)(10)(</w:t>
      </w:r>
      <w:proofErr w:type="spellStart"/>
      <w:r w:rsidRPr="00CB1063">
        <w:rPr>
          <w:rFonts w:ascii="Arial Narrow" w:hAnsi="Arial Narrow" w:cs="Times New Roman"/>
          <w:sz w:val="24"/>
          <w:szCs w:val="24"/>
        </w:rPr>
        <w:t>i</w:t>
      </w:r>
      <w:proofErr w:type="spellEnd"/>
      <w:r w:rsidRPr="00CB1063">
        <w:rPr>
          <w:rFonts w:ascii="Arial Narrow" w:hAnsi="Arial Narrow" w:cs="Times New Roman"/>
          <w:sz w:val="24"/>
          <w:szCs w:val="24"/>
        </w:rPr>
        <w:t>) When control materials providing quantitative results are used, statistical parameters (for example, mean and standard deviation) for each batch and lot number of control materials must be defined and available.</w:t>
      </w:r>
    </w:p>
    <w:p w14:paraId="7158C0B7" w14:textId="77777777" w:rsidR="00CB1063" w:rsidRDefault="00CB1063" w:rsidP="00356599">
      <w:pPr>
        <w:autoSpaceDE w:val="0"/>
        <w:autoSpaceDN w:val="0"/>
        <w:ind w:left="1440" w:firstLine="720"/>
        <w:rPr>
          <w:rFonts w:ascii="Arial Narrow" w:hAnsi="Arial Narrow" w:cs="Times New Roman"/>
          <w:sz w:val="24"/>
          <w:szCs w:val="24"/>
        </w:rPr>
      </w:pPr>
      <w:r w:rsidRPr="00CB1063">
        <w:rPr>
          <w:rFonts w:ascii="Arial Narrow" w:hAnsi="Arial Narrow" w:cs="Times New Roman"/>
          <w:sz w:val="24"/>
          <w:szCs w:val="24"/>
        </w:rPr>
        <w:t xml:space="preserve"> (d)(10)(ii) The laboratory may use the stated value of a commercially assayed control material provided the stated value is for the methodology and instrumentation employed by the laboratory and is verified by the laboratory. </w:t>
      </w:r>
    </w:p>
    <w:p w14:paraId="3BC3391D" w14:textId="77777777" w:rsidR="00CB1063" w:rsidRDefault="00CB1063" w:rsidP="00356599">
      <w:pPr>
        <w:autoSpaceDE w:val="0"/>
        <w:autoSpaceDN w:val="0"/>
        <w:ind w:left="1440" w:firstLine="720"/>
        <w:rPr>
          <w:rFonts w:ascii="Arial Narrow" w:hAnsi="Arial Narrow" w:cs="Times New Roman"/>
          <w:sz w:val="24"/>
          <w:szCs w:val="24"/>
        </w:rPr>
      </w:pPr>
      <w:r w:rsidRPr="00CB1063">
        <w:rPr>
          <w:rFonts w:ascii="Arial Narrow" w:hAnsi="Arial Narrow" w:cs="Times New Roman"/>
          <w:sz w:val="24"/>
          <w:szCs w:val="24"/>
        </w:rPr>
        <w:t xml:space="preserve">(d)(10)(iii) Statistical parameters for </w:t>
      </w:r>
      <w:proofErr w:type="spellStart"/>
      <w:r w:rsidRPr="00CB1063">
        <w:rPr>
          <w:rFonts w:ascii="Arial Narrow" w:hAnsi="Arial Narrow" w:cs="Times New Roman"/>
          <w:sz w:val="24"/>
          <w:szCs w:val="24"/>
        </w:rPr>
        <w:t>unassayed</w:t>
      </w:r>
      <w:proofErr w:type="spellEnd"/>
      <w:r w:rsidRPr="00CB1063">
        <w:rPr>
          <w:rFonts w:ascii="Arial Narrow" w:hAnsi="Arial Narrow" w:cs="Times New Roman"/>
          <w:sz w:val="24"/>
          <w:szCs w:val="24"/>
        </w:rPr>
        <w:t xml:space="preserve"> control materials must be established over time by the laboratory through concurrent testing of control materials having previously determined statistical parameters. </w:t>
      </w:r>
    </w:p>
    <w:p w14:paraId="128A9AE5" w14:textId="3E51D0F1" w:rsidR="00CB1063" w:rsidRDefault="00CB1063" w:rsidP="00EF143E">
      <w:pPr>
        <w:autoSpaceDE w:val="0"/>
        <w:autoSpaceDN w:val="0"/>
        <w:rPr>
          <w:rFonts w:ascii="Arial Narrow" w:hAnsi="Arial Narrow" w:cs="Times New Roman"/>
          <w:sz w:val="24"/>
          <w:szCs w:val="24"/>
        </w:rPr>
      </w:pPr>
      <w:r w:rsidRPr="00CB1063">
        <w:rPr>
          <w:rFonts w:ascii="Arial Narrow" w:hAnsi="Arial Narrow" w:cs="Times New Roman"/>
          <w:b/>
          <w:bCs/>
          <w:sz w:val="24"/>
          <w:szCs w:val="24"/>
        </w:rPr>
        <w:t xml:space="preserve">Interpretive Guidelines </w:t>
      </w:r>
      <w:r w:rsidR="00AB19CE" w:rsidRPr="00AB19CE">
        <w:rPr>
          <w:rFonts w:ascii="Arial Narrow" w:hAnsi="Arial Narrow" w:cs="Times New Roman"/>
          <w:b/>
          <w:bCs/>
          <w:sz w:val="24"/>
          <w:szCs w:val="24"/>
        </w:rPr>
        <w:t xml:space="preserve">42 CFR </w:t>
      </w:r>
      <w:r w:rsidRPr="00CB1063">
        <w:rPr>
          <w:rFonts w:ascii="Arial Narrow" w:hAnsi="Arial Narrow" w:cs="Times New Roman"/>
          <w:b/>
          <w:bCs/>
          <w:sz w:val="24"/>
          <w:szCs w:val="24"/>
        </w:rPr>
        <w:t>§493.1256(d)(10)</w:t>
      </w:r>
      <w:r w:rsidRPr="00CB1063">
        <w:rPr>
          <w:rFonts w:ascii="Arial Narrow" w:hAnsi="Arial Narrow" w:cs="Times New Roman"/>
          <w:sz w:val="24"/>
          <w:szCs w:val="24"/>
        </w:rPr>
        <w:t xml:space="preserve"> Acceptable ranges must be verified (assayed) or established (</w:t>
      </w:r>
      <w:proofErr w:type="spellStart"/>
      <w:r w:rsidRPr="00CB1063">
        <w:rPr>
          <w:rFonts w:ascii="Arial Narrow" w:hAnsi="Arial Narrow" w:cs="Times New Roman"/>
          <w:sz w:val="24"/>
          <w:szCs w:val="24"/>
        </w:rPr>
        <w:t>unassayed</w:t>
      </w:r>
      <w:proofErr w:type="spellEnd"/>
      <w:r w:rsidRPr="00CB1063">
        <w:rPr>
          <w:rFonts w:ascii="Arial Narrow" w:hAnsi="Arial Narrow" w:cs="Times New Roman"/>
          <w:sz w:val="24"/>
          <w:szCs w:val="24"/>
        </w:rPr>
        <w:t>) by the laboratory for control materials and any calibrators that are used in lieu of control materials.</w:t>
      </w:r>
    </w:p>
    <w:p w14:paraId="3BF10F03" w14:textId="04E3AF94" w:rsidR="00CB1063" w:rsidRDefault="00CB1063" w:rsidP="00EF143E">
      <w:pPr>
        <w:autoSpaceDE w:val="0"/>
        <w:autoSpaceDN w:val="0"/>
        <w:jc w:val="both"/>
        <w:rPr>
          <w:rFonts w:ascii="Arial Narrow" w:hAnsi="Arial Narrow" w:cs="Times New Roman"/>
          <w:sz w:val="24"/>
          <w:szCs w:val="24"/>
        </w:rPr>
      </w:pPr>
      <w:r w:rsidRPr="00EF143E">
        <w:rPr>
          <w:rFonts w:ascii="Arial Narrow" w:hAnsi="Arial Narrow" w:cs="Times New Roman"/>
          <w:sz w:val="24"/>
          <w:szCs w:val="24"/>
          <w:highlight w:val="yellow"/>
        </w:rPr>
        <w:t>If laboratories rely on commercial companies to establish statistical limits for controls, the laboratory must have documentation to verify that its control results correlate with the established limits</w:t>
      </w:r>
      <w:r w:rsidR="001B461E">
        <w:rPr>
          <w:rFonts w:ascii="Arial Narrow" w:hAnsi="Arial Narrow" w:cs="Times New Roman"/>
          <w:sz w:val="24"/>
          <w:szCs w:val="24"/>
        </w:rPr>
        <w:t>.</w:t>
      </w:r>
    </w:p>
    <w:p w14:paraId="10551764" w14:textId="61B0CA53" w:rsidR="0033328D" w:rsidRPr="00EF143E" w:rsidRDefault="00E078F1" w:rsidP="00356599">
      <w:pPr>
        <w:autoSpaceDE w:val="0"/>
        <w:autoSpaceDN w:val="0"/>
        <w:rPr>
          <w:rFonts w:ascii="Arial Narrow" w:hAnsi="Arial Narrow" w:cs="MS Sans Serif"/>
          <w:sz w:val="24"/>
          <w:szCs w:val="24"/>
        </w:rPr>
      </w:pPr>
      <w:r w:rsidRPr="00BD58A4">
        <w:rPr>
          <w:rFonts w:ascii="Arial Narrow" w:hAnsi="Arial Narrow" w:cs="Times New Roman"/>
          <w:b/>
          <w:bCs/>
          <w:sz w:val="24"/>
          <w:szCs w:val="24"/>
        </w:rPr>
        <w:lastRenderedPageBreak/>
        <w:t>Example</w:t>
      </w:r>
      <w:r w:rsidR="00F73115">
        <w:rPr>
          <w:rFonts w:ascii="Arial Narrow" w:hAnsi="Arial Narrow" w:cs="Times New Roman"/>
          <w:b/>
          <w:bCs/>
          <w:sz w:val="24"/>
          <w:szCs w:val="24"/>
        </w:rPr>
        <w:t xml:space="preserve"> citation</w:t>
      </w:r>
      <w:r w:rsidRPr="00BD58A4">
        <w:rPr>
          <w:rFonts w:ascii="Arial Narrow" w:hAnsi="Arial Narrow" w:cs="Times New Roman"/>
          <w:b/>
          <w:bCs/>
          <w:sz w:val="24"/>
          <w:szCs w:val="24"/>
        </w:rPr>
        <w:t>:</w:t>
      </w:r>
      <w:r w:rsidR="00356599">
        <w:rPr>
          <w:rFonts w:ascii="Arial Narrow" w:hAnsi="Arial Narrow" w:cs="Times New Roman"/>
          <w:b/>
          <w:bCs/>
          <w:sz w:val="24"/>
          <w:szCs w:val="24"/>
        </w:rPr>
        <w:t xml:space="preserve"> </w:t>
      </w:r>
      <w:r w:rsidR="004A54DA" w:rsidRPr="004A54DA">
        <w:rPr>
          <w:rFonts w:ascii="Arial Narrow" w:hAnsi="Arial Narrow" w:cs="MS Sans Serif"/>
          <w:sz w:val="24"/>
          <w:szCs w:val="24"/>
        </w:rPr>
        <w:t xml:space="preserve">The laboratory failed to establish acceptable criteria (statistical parameters and standard deviation) for the assayed controls. Three of the three selected chemistry analytes performed on the Siemens Dimension EXL 200 analyzer failed to have acceptable standard deviations (SD) and ranges for QC level I for </w:t>
      </w:r>
      <w:proofErr w:type="spellStart"/>
      <w:r w:rsidR="004A54DA" w:rsidRPr="004A54DA">
        <w:rPr>
          <w:rFonts w:ascii="Arial Narrow" w:hAnsi="Arial Narrow" w:cs="MS Sans Serif"/>
          <w:sz w:val="24"/>
          <w:szCs w:val="24"/>
        </w:rPr>
        <w:t>Biorad</w:t>
      </w:r>
      <w:proofErr w:type="spellEnd"/>
      <w:r w:rsidR="004A54DA" w:rsidRPr="004A54DA">
        <w:rPr>
          <w:rFonts w:ascii="Arial Narrow" w:hAnsi="Arial Narrow" w:cs="MS Sans Serif"/>
          <w:sz w:val="24"/>
          <w:szCs w:val="24"/>
        </w:rPr>
        <w:t xml:space="preserve"> </w:t>
      </w:r>
      <w:proofErr w:type="spellStart"/>
      <w:r w:rsidR="004A54DA" w:rsidRPr="004A54DA">
        <w:rPr>
          <w:rFonts w:ascii="Arial Narrow" w:hAnsi="Arial Narrow" w:cs="MS Sans Serif"/>
          <w:sz w:val="24"/>
          <w:szCs w:val="24"/>
        </w:rPr>
        <w:t>MultiQual</w:t>
      </w:r>
      <w:proofErr w:type="spellEnd"/>
      <w:r w:rsidR="00F73115">
        <w:rPr>
          <w:rFonts w:ascii="Arial Narrow" w:hAnsi="Arial Narrow" w:cs="MS Sans Serif"/>
          <w:sz w:val="24"/>
          <w:szCs w:val="24"/>
        </w:rPr>
        <w:t>.</w:t>
      </w:r>
      <w:r w:rsidR="004A54DA" w:rsidRPr="004A54DA">
        <w:rPr>
          <w:rFonts w:ascii="Arial Narrow" w:hAnsi="Arial Narrow" w:cs="MS Sans Serif"/>
          <w:sz w:val="24"/>
          <w:szCs w:val="24"/>
        </w:rPr>
        <w:t xml:space="preserve"> </w:t>
      </w:r>
    </w:p>
    <w:p w14:paraId="25EB11CB" w14:textId="0D679378" w:rsidR="0033328D" w:rsidRPr="00EF143E" w:rsidRDefault="0033328D" w:rsidP="0033328D">
      <w:pPr>
        <w:autoSpaceDE w:val="0"/>
        <w:autoSpaceDN w:val="0"/>
        <w:adjustRightInd w:val="0"/>
        <w:spacing w:after="0" w:line="240" w:lineRule="auto"/>
        <w:rPr>
          <w:rFonts w:ascii="Arial Narrow" w:hAnsi="Arial Narrow" w:cs="MS Sans Serif"/>
          <w:sz w:val="24"/>
          <w:szCs w:val="24"/>
        </w:rPr>
      </w:pPr>
      <w:r w:rsidRPr="00EF143E">
        <w:rPr>
          <w:rFonts w:ascii="Arial Narrow" w:hAnsi="Arial Narrow" w:cs="MS Sans Serif"/>
          <w:sz w:val="24"/>
          <w:szCs w:val="24"/>
        </w:rPr>
        <w:t xml:space="preserve">1.  Review of </w:t>
      </w:r>
      <w:proofErr w:type="spellStart"/>
      <w:r w:rsidRPr="00EF143E">
        <w:rPr>
          <w:rFonts w:ascii="Arial Narrow" w:hAnsi="Arial Narrow" w:cs="MS Sans Serif"/>
          <w:sz w:val="24"/>
          <w:szCs w:val="24"/>
        </w:rPr>
        <w:t>Biorad</w:t>
      </w:r>
      <w:proofErr w:type="spellEnd"/>
      <w:r w:rsidRPr="00EF143E">
        <w:rPr>
          <w:rFonts w:ascii="Arial Narrow" w:hAnsi="Arial Narrow" w:cs="MS Sans Serif"/>
          <w:sz w:val="24"/>
          <w:szCs w:val="24"/>
        </w:rPr>
        <w:t xml:space="preserve"> </w:t>
      </w:r>
      <w:proofErr w:type="spellStart"/>
      <w:r w:rsidRPr="00EF143E">
        <w:rPr>
          <w:rFonts w:ascii="Arial Narrow" w:hAnsi="Arial Narrow" w:cs="MS Sans Serif"/>
          <w:sz w:val="24"/>
          <w:szCs w:val="24"/>
        </w:rPr>
        <w:t>MultiQual</w:t>
      </w:r>
      <w:proofErr w:type="spellEnd"/>
      <w:r w:rsidRPr="00EF143E">
        <w:rPr>
          <w:rFonts w:ascii="Arial Narrow" w:hAnsi="Arial Narrow" w:cs="MS Sans Serif"/>
          <w:sz w:val="24"/>
          <w:szCs w:val="24"/>
        </w:rPr>
        <w:t xml:space="preserve"> level I QC ranges in the Siemens Dimension EXL 200 showed the following data:</w:t>
      </w:r>
    </w:p>
    <w:p w14:paraId="461665B3" w14:textId="77777777" w:rsidR="0033328D" w:rsidRPr="00EF143E" w:rsidRDefault="0033328D" w:rsidP="00BD58A4">
      <w:pPr>
        <w:autoSpaceDE w:val="0"/>
        <w:autoSpaceDN w:val="0"/>
        <w:adjustRightInd w:val="0"/>
        <w:spacing w:after="0" w:line="240" w:lineRule="auto"/>
        <w:ind w:left="720"/>
        <w:rPr>
          <w:rFonts w:ascii="Arial Narrow" w:hAnsi="Arial Narrow" w:cs="MS Sans Serif"/>
          <w:sz w:val="24"/>
          <w:szCs w:val="24"/>
        </w:rPr>
      </w:pPr>
      <w:r w:rsidRPr="00EF143E">
        <w:rPr>
          <w:rFonts w:ascii="Arial Narrow" w:hAnsi="Arial Narrow" w:cs="MS Sans Serif"/>
          <w:sz w:val="24"/>
          <w:szCs w:val="24"/>
        </w:rPr>
        <w:t>sodium--lot #45831 with a range of 105-129 mmol/L, a mean of 117 mmol/L and a SD of 6.0</w:t>
      </w:r>
    </w:p>
    <w:p w14:paraId="64484C68" w14:textId="77777777" w:rsidR="0033328D" w:rsidRPr="00EF143E" w:rsidRDefault="0033328D" w:rsidP="00BD58A4">
      <w:pPr>
        <w:autoSpaceDE w:val="0"/>
        <w:autoSpaceDN w:val="0"/>
        <w:adjustRightInd w:val="0"/>
        <w:spacing w:after="0" w:line="240" w:lineRule="auto"/>
        <w:ind w:left="720"/>
        <w:rPr>
          <w:rFonts w:ascii="Arial Narrow" w:hAnsi="Arial Narrow" w:cs="MS Sans Serif"/>
          <w:sz w:val="24"/>
          <w:szCs w:val="24"/>
        </w:rPr>
      </w:pPr>
      <w:r w:rsidRPr="00EF143E">
        <w:rPr>
          <w:rFonts w:ascii="Arial Narrow" w:hAnsi="Arial Narrow" w:cs="MS Sans Serif"/>
          <w:sz w:val="24"/>
          <w:szCs w:val="24"/>
        </w:rPr>
        <w:t>glucose--lot #45831 with a range of 41.8-71.8 mg/dL, a mean of 56.8 mg/dL and SD of 5.0</w:t>
      </w:r>
    </w:p>
    <w:p w14:paraId="007EC5A9" w14:textId="564EBCC6" w:rsidR="0033328D" w:rsidRPr="00EF143E" w:rsidRDefault="00F73115" w:rsidP="00BD58A4">
      <w:pPr>
        <w:autoSpaceDE w:val="0"/>
        <w:autoSpaceDN w:val="0"/>
        <w:adjustRightInd w:val="0"/>
        <w:spacing w:after="0" w:line="240" w:lineRule="auto"/>
        <w:ind w:left="720"/>
        <w:rPr>
          <w:rFonts w:ascii="Arial Narrow" w:hAnsi="Arial Narrow" w:cs="MS Sans Serif"/>
          <w:sz w:val="24"/>
          <w:szCs w:val="24"/>
        </w:rPr>
      </w:pPr>
      <w:r>
        <w:rPr>
          <w:rFonts w:ascii="Arial Narrow" w:hAnsi="Arial Narrow" w:cs="MS Sans Serif"/>
          <w:sz w:val="24"/>
          <w:szCs w:val="24"/>
        </w:rPr>
        <w:t xml:space="preserve"> </w:t>
      </w:r>
    </w:p>
    <w:p w14:paraId="1A7181B2" w14:textId="396CD7EA" w:rsidR="0033328D" w:rsidRPr="00EF143E" w:rsidRDefault="0033328D" w:rsidP="0033328D">
      <w:pPr>
        <w:autoSpaceDE w:val="0"/>
        <w:autoSpaceDN w:val="0"/>
        <w:adjustRightInd w:val="0"/>
        <w:spacing w:after="0" w:line="240" w:lineRule="auto"/>
        <w:rPr>
          <w:rFonts w:ascii="Arial Narrow" w:hAnsi="Arial Narrow" w:cs="MS Sans Serif"/>
          <w:sz w:val="24"/>
          <w:szCs w:val="24"/>
        </w:rPr>
      </w:pPr>
      <w:r w:rsidRPr="00EF143E">
        <w:rPr>
          <w:rFonts w:ascii="Arial Narrow" w:hAnsi="Arial Narrow" w:cs="MS Sans Serif"/>
          <w:sz w:val="24"/>
          <w:szCs w:val="24"/>
        </w:rPr>
        <w:t xml:space="preserve">2.  Review of </w:t>
      </w:r>
      <w:proofErr w:type="spellStart"/>
      <w:r w:rsidRPr="00EF143E">
        <w:rPr>
          <w:rFonts w:ascii="Arial Narrow" w:hAnsi="Arial Narrow" w:cs="MS Sans Serif"/>
          <w:sz w:val="24"/>
          <w:szCs w:val="24"/>
        </w:rPr>
        <w:t>Biorad</w:t>
      </w:r>
      <w:proofErr w:type="spellEnd"/>
      <w:r w:rsidRPr="00EF143E">
        <w:rPr>
          <w:rFonts w:ascii="Arial Narrow" w:hAnsi="Arial Narrow" w:cs="MS Sans Serif"/>
          <w:sz w:val="24"/>
          <w:szCs w:val="24"/>
        </w:rPr>
        <w:t xml:space="preserve"> </w:t>
      </w:r>
      <w:proofErr w:type="spellStart"/>
      <w:r w:rsidRPr="00EF143E">
        <w:rPr>
          <w:rFonts w:ascii="Arial Narrow" w:hAnsi="Arial Narrow" w:cs="MS Sans Serif"/>
          <w:sz w:val="24"/>
          <w:szCs w:val="24"/>
        </w:rPr>
        <w:t>MultiQual</w:t>
      </w:r>
      <w:proofErr w:type="spellEnd"/>
      <w:r w:rsidRPr="00EF143E">
        <w:rPr>
          <w:rFonts w:ascii="Arial Narrow" w:hAnsi="Arial Narrow" w:cs="MS Sans Serif"/>
          <w:sz w:val="24"/>
          <w:szCs w:val="24"/>
        </w:rPr>
        <w:t xml:space="preserve"> level I QC package inserts showed:</w:t>
      </w:r>
    </w:p>
    <w:p w14:paraId="0F893DF8" w14:textId="5692E4DB" w:rsidR="0033328D" w:rsidRPr="00EF143E" w:rsidRDefault="0033328D" w:rsidP="00BD58A4">
      <w:pPr>
        <w:autoSpaceDE w:val="0"/>
        <w:autoSpaceDN w:val="0"/>
        <w:adjustRightInd w:val="0"/>
        <w:spacing w:after="0" w:line="240" w:lineRule="auto"/>
        <w:ind w:left="720"/>
        <w:rPr>
          <w:rFonts w:ascii="Arial Narrow" w:hAnsi="Arial Narrow" w:cs="MS Sans Serif"/>
          <w:sz w:val="24"/>
          <w:szCs w:val="24"/>
        </w:rPr>
      </w:pPr>
      <w:r w:rsidRPr="00EF143E">
        <w:rPr>
          <w:rFonts w:ascii="Arial Narrow" w:hAnsi="Arial Narrow" w:cs="MS Sans Serif"/>
          <w:sz w:val="24"/>
          <w:szCs w:val="24"/>
        </w:rPr>
        <w:t>sodium--lot #45831 with a range of 110-122 mmol/L and a mean of 116 mmol/L</w:t>
      </w:r>
    </w:p>
    <w:p w14:paraId="1F1B09D5" w14:textId="452E9F33" w:rsidR="0033328D" w:rsidRPr="00EF143E" w:rsidRDefault="0033328D" w:rsidP="00BD58A4">
      <w:pPr>
        <w:autoSpaceDE w:val="0"/>
        <w:autoSpaceDN w:val="0"/>
        <w:adjustRightInd w:val="0"/>
        <w:spacing w:after="0" w:line="240" w:lineRule="auto"/>
        <w:ind w:left="720"/>
        <w:rPr>
          <w:rFonts w:ascii="Arial Narrow" w:hAnsi="Arial Narrow" w:cs="MS Sans Serif"/>
          <w:sz w:val="24"/>
          <w:szCs w:val="24"/>
        </w:rPr>
      </w:pPr>
      <w:r w:rsidRPr="00EF143E">
        <w:rPr>
          <w:rFonts w:ascii="Arial Narrow" w:hAnsi="Arial Narrow" w:cs="MS Sans Serif"/>
          <w:sz w:val="24"/>
          <w:szCs w:val="24"/>
        </w:rPr>
        <w:t>glucose--lot #45831 with a range of 54.9-65.8 mg/dL and a mean of 60.3 mg/dL</w:t>
      </w:r>
    </w:p>
    <w:p w14:paraId="53DC068A" w14:textId="5C781073" w:rsidR="00BD58A4" w:rsidRPr="00FE2C87" w:rsidRDefault="00BD58A4" w:rsidP="0033328D">
      <w:pPr>
        <w:autoSpaceDE w:val="0"/>
        <w:autoSpaceDN w:val="0"/>
        <w:adjustRightInd w:val="0"/>
        <w:spacing w:after="0" w:line="240" w:lineRule="auto"/>
        <w:rPr>
          <w:rFonts w:ascii="Arial Narrow" w:hAnsi="Arial Narrow" w:cs="MS Sans Serif"/>
          <w:sz w:val="24"/>
          <w:szCs w:val="24"/>
        </w:rPr>
      </w:pPr>
    </w:p>
    <w:p w14:paraId="33CB7DC0" w14:textId="392ABAC5" w:rsidR="0033328D" w:rsidRPr="00FE2C87" w:rsidRDefault="00BD58A4" w:rsidP="0033328D">
      <w:pPr>
        <w:autoSpaceDE w:val="0"/>
        <w:autoSpaceDN w:val="0"/>
        <w:adjustRightInd w:val="0"/>
        <w:spacing w:after="0" w:line="240" w:lineRule="auto"/>
        <w:rPr>
          <w:rFonts w:ascii="Arial Narrow" w:hAnsi="Arial Narrow" w:cs="MS Sans Serif"/>
          <w:sz w:val="24"/>
          <w:szCs w:val="24"/>
        </w:rPr>
      </w:pPr>
      <w:r w:rsidRPr="00884D46">
        <w:rPr>
          <w:rFonts w:ascii="Arial Narrow" w:hAnsi="Arial Narrow" w:cs="MS Sans Serif"/>
          <w:b/>
          <w:bCs/>
          <w:sz w:val="24"/>
          <w:szCs w:val="24"/>
        </w:rPr>
        <w:t>Tips to help comply:</w:t>
      </w:r>
      <w:r w:rsidRPr="00FE2C87">
        <w:rPr>
          <w:rFonts w:ascii="Arial Narrow" w:hAnsi="Arial Narrow" w:cs="MS Sans Serif"/>
          <w:sz w:val="24"/>
          <w:szCs w:val="24"/>
        </w:rPr>
        <w:tab/>
        <w:t>Review your procedures and instrument manual</w:t>
      </w:r>
    </w:p>
    <w:p w14:paraId="26AA1294" w14:textId="4101E72D" w:rsidR="009C3405" w:rsidRPr="00FE2C87" w:rsidRDefault="009C3405" w:rsidP="0033328D">
      <w:pPr>
        <w:autoSpaceDE w:val="0"/>
        <w:autoSpaceDN w:val="0"/>
        <w:adjustRightInd w:val="0"/>
        <w:spacing w:after="0" w:line="240" w:lineRule="auto"/>
        <w:rPr>
          <w:rFonts w:ascii="Arial Narrow" w:hAnsi="Arial Narrow" w:cs="MS Sans Serif"/>
          <w:sz w:val="24"/>
          <w:szCs w:val="24"/>
        </w:rPr>
      </w:pPr>
      <w:r w:rsidRPr="00FE2C87">
        <w:rPr>
          <w:rFonts w:ascii="Arial Narrow" w:hAnsi="Arial Narrow" w:cs="MS Sans Serif"/>
          <w:sz w:val="24"/>
          <w:szCs w:val="24"/>
        </w:rPr>
        <w:tab/>
      </w:r>
      <w:r w:rsidRPr="00FE2C87">
        <w:rPr>
          <w:rFonts w:ascii="Arial Narrow" w:hAnsi="Arial Narrow" w:cs="MS Sans Serif"/>
          <w:sz w:val="24"/>
          <w:szCs w:val="24"/>
        </w:rPr>
        <w:tab/>
      </w:r>
      <w:r w:rsidRPr="00FE2C87">
        <w:rPr>
          <w:rFonts w:ascii="Arial Narrow" w:hAnsi="Arial Narrow" w:cs="MS Sans Serif"/>
          <w:sz w:val="24"/>
          <w:szCs w:val="24"/>
        </w:rPr>
        <w:tab/>
        <w:t>Print and retain the most recent lot # of the QC product insert.</w:t>
      </w:r>
    </w:p>
    <w:p w14:paraId="4A381A79" w14:textId="3ED2A790" w:rsidR="00BD58A4" w:rsidRPr="00FE2C87" w:rsidRDefault="00BD58A4" w:rsidP="0033328D">
      <w:pPr>
        <w:autoSpaceDE w:val="0"/>
        <w:autoSpaceDN w:val="0"/>
        <w:adjustRightInd w:val="0"/>
        <w:spacing w:after="0" w:line="240" w:lineRule="auto"/>
        <w:rPr>
          <w:rFonts w:ascii="Arial Narrow" w:hAnsi="Arial Narrow" w:cs="MS Sans Serif"/>
          <w:sz w:val="24"/>
          <w:szCs w:val="24"/>
        </w:rPr>
      </w:pPr>
      <w:r w:rsidRPr="00FE2C87">
        <w:rPr>
          <w:rFonts w:ascii="Arial Narrow" w:hAnsi="Arial Narrow" w:cs="MS Sans Serif"/>
          <w:sz w:val="24"/>
          <w:szCs w:val="24"/>
        </w:rPr>
        <w:tab/>
      </w:r>
      <w:r w:rsidRPr="00FE2C87">
        <w:rPr>
          <w:rFonts w:ascii="Arial Narrow" w:hAnsi="Arial Narrow" w:cs="MS Sans Serif"/>
          <w:sz w:val="24"/>
          <w:szCs w:val="24"/>
        </w:rPr>
        <w:tab/>
      </w:r>
      <w:r w:rsidRPr="00FE2C87">
        <w:rPr>
          <w:rFonts w:ascii="Arial Narrow" w:hAnsi="Arial Narrow" w:cs="MS Sans Serif"/>
          <w:sz w:val="24"/>
          <w:szCs w:val="24"/>
        </w:rPr>
        <w:tab/>
        <w:t xml:space="preserve">How do you </w:t>
      </w:r>
      <w:r w:rsidR="000A00C2" w:rsidRPr="00FE2C87">
        <w:rPr>
          <w:rFonts w:ascii="Arial Narrow" w:hAnsi="Arial Narrow" w:cs="MS Sans Serif"/>
          <w:sz w:val="24"/>
          <w:szCs w:val="24"/>
        </w:rPr>
        <w:t>verify</w:t>
      </w:r>
      <w:r w:rsidRPr="00FE2C87">
        <w:rPr>
          <w:rFonts w:ascii="Arial Narrow" w:hAnsi="Arial Narrow" w:cs="MS Sans Serif"/>
          <w:sz w:val="24"/>
          <w:szCs w:val="24"/>
        </w:rPr>
        <w:t xml:space="preserve"> new reagents and control lots?</w:t>
      </w:r>
      <w:r w:rsidR="009C3405" w:rsidRPr="00FE2C87">
        <w:rPr>
          <w:rFonts w:ascii="Arial Narrow" w:hAnsi="Arial Narrow" w:cs="MS Sans Serif"/>
          <w:sz w:val="24"/>
          <w:szCs w:val="24"/>
        </w:rPr>
        <w:t xml:space="preserve"> Did you perform a crossover QC study? </w:t>
      </w:r>
    </w:p>
    <w:p w14:paraId="32EDBF08" w14:textId="77777777" w:rsidR="00FE2C87" w:rsidRPr="00FE2C87" w:rsidRDefault="00FE2C87" w:rsidP="00FE2C87">
      <w:pPr>
        <w:autoSpaceDE w:val="0"/>
        <w:autoSpaceDN w:val="0"/>
        <w:adjustRightInd w:val="0"/>
        <w:spacing w:after="0" w:line="240" w:lineRule="auto"/>
        <w:ind w:left="2160"/>
        <w:rPr>
          <w:rFonts w:ascii="Arial Narrow" w:hAnsi="Arial Narrow" w:cs="MS Sans Serif"/>
          <w:sz w:val="24"/>
          <w:szCs w:val="24"/>
        </w:rPr>
      </w:pPr>
      <w:r w:rsidRPr="00FE2C87">
        <w:rPr>
          <w:rFonts w:ascii="Arial Narrow" w:hAnsi="Arial Narrow" w:cs="MS Sans Serif"/>
          <w:sz w:val="24"/>
          <w:szCs w:val="24"/>
        </w:rPr>
        <w:t>How do you evaluate precision and accuracy?</w:t>
      </w:r>
    </w:p>
    <w:p w14:paraId="2387FAE6" w14:textId="1D6C4D93" w:rsidR="000A00C2" w:rsidRPr="00FE2C87" w:rsidRDefault="00BD58A4" w:rsidP="009C3405">
      <w:pPr>
        <w:autoSpaceDE w:val="0"/>
        <w:autoSpaceDN w:val="0"/>
        <w:adjustRightInd w:val="0"/>
        <w:spacing w:after="0" w:line="240" w:lineRule="auto"/>
        <w:rPr>
          <w:rFonts w:ascii="Arial Narrow" w:hAnsi="Arial Narrow" w:cs="MS Sans Serif"/>
          <w:sz w:val="24"/>
          <w:szCs w:val="24"/>
        </w:rPr>
      </w:pPr>
      <w:r w:rsidRPr="00FE2C87">
        <w:rPr>
          <w:rFonts w:ascii="Arial Narrow" w:hAnsi="Arial Narrow" w:cs="MS Sans Serif"/>
          <w:sz w:val="24"/>
          <w:szCs w:val="24"/>
        </w:rPr>
        <w:tab/>
      </w:r>
      <w:r w:rsidRPr="00FE2C87">
        <w:rPr>
          <w:rFonts w:ascii="Arial Narrow" w:hAnsi="Arial Narrow" w:cs="MS Sans Serif"/>
          <w:sz w:val="24"/>
          <w:szCs w:val="24"/>
        </w:rPr>
        <w:tab/>
      </w:r>
      <w:r w:rsidRPr="00FE2C87">
        <w:rPr>
          <w:rFonts w:ascii="Arial Narrow" w:hAnsi="Arial Narrow" w:cs="MS Sans Serif"/>
          <w:sz w:val="24"/>
          <w:szCs w:val="24"/>
        </w:rPr>
        <w:tab/>
      </w:r>
      <w:r w:rsidR="000A00C2" w:rsidRPr="00FE2C87">
        <w:rPr>
          <w:rFonts w:ascii="Arial Narrow" w:hAnsi="Arial Narrow" w:cs="MS Sans Serif"/>
          <w:sz w:val="24"/>
          <w:szCs w:val="24"/>
        </w:rPr>
        <w:t>How does the package insert compare to the measured results?</w:t>
      </w:r>
      <w:r w:rsidR="00506272" w:rsidRPr="00FE2C87">
        <w:rPr>
          <w:rFonts w:ascii="Arial Narrow" w:hAnsi="Arial Narrow"/>
          <w:sz w:val="24"/>
          <w:szCs w:val="24"/>
        </w:rPr>
        <w:t xml:space="preserve"> </w:t>
      </w:r>
      <w:r w:rsidR="00506272" w:rsidRPr="00FE2C87">
        <w:rPr>
          <w:rFonts w:ascii="Arial Narrow" w:hAnsi="Arial Narrow" w:cs="MS Sans Serif"/>
          <w:sz w:val="24"/>
          <w:szCs w:val="24"/>
        </w:rPr>
        <w:t>Are you within 2 SD?</w:t>
      </w:r>
      <w:r w:rsidR="000A00C2" w:rsidRPr="00FE2C87">
        <w:rPr>
          <w:rFonts w:ascii="Arial Narrow" w:hAnsi="Arial Narrow" w:cs="MS Sans Serif"/>
          <w:sz w:val="24"/>
          <w:szCs w:val="24"/>
        </w:rPr>
        <w:t xml:space="preserve"> </w:t>
      </w:r>
    </w:p>
    <w:p w14:paraId="7580E4C8" w14:textId="0502F8CD" w:rsidR="009C3405" w:rsidRPr="00FE2C87" w:rsidRDefault="009C3405" w:rsidP="000A00C2">
      <w:pPr>
        <w:autoSpaceDE w:val="0"/>
        <w:autoSpaceDN w:val="0"/>
        <w:adjustRightInd w:val="0"/>
        <w:spacing w:after="0" w:line="240" w:lineRule="auto"/>
        <w:ind w:left="2160"/>
        <w:rPr>
          <w:rFonts w:ascii="Arial Narrow" w:hAnsi="Arial Narrow" w:cs="MS Sans Serif"/>
          <w:sz w:val="24"/>
          <w:szCs w:val="24"/>
        </w:rPr>
      </w:pPr>
      <w:r w:rsidRPr="00FE2C87">
        <w:rPr>
          <w:rFonts w:ascii="Arial Narrow" w:hAnsi="Arial Narrow" w:cs="MS Sans Serif"/>
          <w:sz w:val="24"/>
          <w:szCs w:val="24"/>
        </w:rPr>
        <w:t>How do you perform your quality control review?</w:t>
      </w:r>
    </w:p>
    <w:p w14:paraId="11144A23" w14:textId="56DE9160" w:rsidR="0033328D" w:rsidRDefault="00EE4755" w:rsidP="00EE4755">
      <w:pPr>
        <w:rPr>
          <w:rFonts w:ascii="Arial Narrow" w:hAnsi="Arial Narrow"/>
          <w:sz w:val="24"/>
          <w:szCs w:val="24"/>
        </w:rPr>
      </w:pPr>
      <w:r w:rsidRPr="00EE4755">
        <w:rPr>
          <w:rFonts w:ascii="Arial Narrow" w:hAnsi="Arial Narrow"/>
          <w:sz w:val="24"/>
          <w:szCs w:val="24"/>
        </w:rPr>
        <w:t>Even if you use Bio-Rad’s Unity program, you still must ensure your instrument has the correct information (current lot number and expiration date, established SD, mean, and ranges) for the flags to work correctly.</w:t>
      </w:r>
    </w:p>
    <w:p w14:paraId="36611017" w14:textId="77777777" w:rsidR="00B734FD" w:rsidRPr="00B734FD" w:rsidRDefault="00B734FD" w:rsidP="007B3274">
      <w:pPr>
        <w:pStyle w:val="TOCText"/>
        <w:rPr>
          <w:rFonts w:cs="Arial"/>
          <w:bCs/>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8A6A1BC" w14:textId="443EC038" w:rsidR="007B3274" w:rsidRDefault="005401F7" w:rsidP="007B3274">
      <w:pPr>
        <w:pStyle w:val="TOCText"/>
        <w:rPr>
          <w:rFonts w:cs="Arial"/>
          <w:bCs/>
          <w:color w:val="4472C4" w:themeColor="accent1"/>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cs="Arial"/>
          <w:bCs/>
          <w:color w:val="4472C4" w:themeColor="accent1"/>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w:t>
      </w:r>
      <w:r w:rsidR="007B3274" w:rsidRPr="00F14599">
        <w:rPr>
          <w:rFonts w:cs="Arial"/>
          <w:bCs/>
          <w:color w:val="4472C4" w:themeColor="accent1"/>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EST RECALL</w:t>
      </w:r>
      <w:r w:rsidR="00CE6410">
        <w:rPr>
          <w:rFonts w:cs="Arial"/>
          <w:bCs/>
          <w:color w:val="4472C4" w:themeColor="accent1"/>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AND UPDATES</w:t>
      </w:r>
    </w:p>
    <w:bookmarkEnd w:id="5"/>
    <w:p w14:paraId="73877DDD" w14:textId="77777777" w:rsidR="009A5FE0" w:rsidRPr="009A5FE0" w:rsidRDefault="004374EE" w:rsidP="006C615C">
      <w:pPr>
        <w:pStyle w:val="TOCText"/>
        <w:numPr>
          <w:ilvl w:val="0"/>
          <w:numId w:val="10"/>
        </w:numPr>
        <w:spacing w:line="300" w:lineRule="atLeast"/>
        <w:rPr>
          <w:rFonts w:ascii="Arial Narrow" w:hAnsi="Arial Narrow" w:cs="Arial"/>
          <w:sz w:val="24"/>
          <w:szCs w:val="24"/>
        </w:rPr>
      </w:pPr>
      <w:r w:rsidRPr="009A5FE0">
        <w:rPr>
          <w:rFonts w:ascii="Arial Narrow" w:hAnsi="Arial Narrow"/>
          <w:sz w:val="24"/>
          <w:szCs w:val="24"/>
        </w:rPr>
        <w:fldChar w:fldCharType="begin"/>
      </w:r>
      <w:r w:rsidRPr="009A5FE0">
        <w:rPr>
          <w:rFonts w:ascii="Arial Narrow" w:hAnsi="Arial Narrow"/>
          <w:sz w:val="24"/>
          <w:szCs w:val="24"/>
        </w:rPr>
        <w:instrText xml:space="preserve"> HYPERLINK "https://www.fda.gov/medical-devices/medical-device-recalls/remel-inc-recalls-thermo-scientific-gram-negative-ivd-ast-sensititre-plate-risk-potential-false?utm_medium=email&amp;utm_source=govdelivery" </w:instrText>
      </w:r>
      <w:r w:rsidRPr="009A5FE0">
        <w:rPr>
          <w:rFonts w:ascii="Arial Narrow" w:hAnsi="Arial Narrow"/>
          <w:sz w:val="24"/>
          <w:szCs w:val="24"/>
        </w:rPr>
      </w:r>
      <w:r w:rsidRPr="009A5FE0">
        <w:rPr>
          <w:rFonts w:ascii="Arial Narrow" w:hAnsi="Arial Narrow"/>
          <w:sz w:val="24"/>
          <w:szCs w:val="24"/>
        </w:rPr>
        <w:fldChar w:fldCharType="separate"/>
      </w:r>
      <w:proofErr w:type="spellStart"/>
      <w:r w:rsidRPr="009A5FE0">
        <w:rPr>
          <w:rStyle w:val="Hyperlink"/>
          <w:rFonts w:ascii="Arial Narrow" w:hAnsi="Arial Narrow"/>
          <w:sz w:val="24"/>
          <w:szCs w:val="24"/>
        </w:rPr>
        <w:t>Remel</w:t>
      </w:r>
      <w:proofErr w:type="spellEnd"/>
      <w:r w:rsidRPr="009A5FE0">
        <w:rPr>
          <w:rStyle w:val="Hyperlink"/>
          <w:rFonts w:ascii="Arial Narrow" w:hAnsi="Arial Narrow"/>
          <w:sz w:val="24"/>
          <w:szCs w:val="24"/>
        </w:rPr>
        <w:t xml:space="preserve">, Inc Recalls </w:t>
      </w:r>
      <w:proofErr w:type="spellStart"/>
      <w:r w:rsidRPr="009A5FE0">
        <w:rPr>
          <w:rStyle w:val="Hyperlink"/>
          <w:rFonts w:ascii="Arial Narrow" w:hAnsi="Arial Narrow"/>
          <w:sz w:val="24"/>
          <w:szCs w:val="24"/>
        </w:rPr>
        <w:t>Thermo</w:t>
      </w:r>
      <w:proofErr w:type="spellEnd"/>
      <w:r w:rsidRPr="009A5FE0">
        <w:rPr>
          <w:rStyle w:val="Hyperlink"/>
          <w:rFonts w:ascii="Arial Narrow" w:hAnsi="Arial Narrow"/>
          <w:sz w:val="24"/>
          <w:szCs w:val="24"/>
        </w:rPr>
        <w:t xml:space="preserve"> Scientific Gram Negative IVD AST </w:t>
      </w:r>
      <w:proofErr w:type="spellStart"/>
      <w:r w:rsidRPr="009A5FE0">
        <w:rPr>
          <w:rStyle w:val="Hyperlink"/>
          <w:rFonts w:ascii="Arial Narrow" w:hAnsi="Arial Narrow"/>
          <w:sz w:val="24"/>
          <w:szCs w:val="24"/>
        </w:rPr>
        <w:t>Sensititre</w:t>
      </w:r>
      <w:proofErr w:type="spellEnd"/>
      <w:r w:rsidRPr="009A5FE0">
        <w:rPr>
          <w:rStyle w:val="Hyperlink"/>
          <w:rFonts w:ascii="Arial Narrow" w:hAnsi="Arial Narrow"/>
          <w:sz w:val="24"/>
          <w:szCs w:val="24"/>
        </w:rPr>
        <w:t xml:space="preserve"> Plate for risk of potential false susceptible results | FDA</w:t>
      </w:r>
      <w:r w:rsidRPr="009A5FE0">
        <w:rPr>
          <w:rFonts w:ascii="Arial Narrow" w:hAnsi="Arial Narrow"/>
          <w:sz w:val="24"/>
          <w:szCs w:val="24"/>
        </w:rPr>
        <w:fldChar w:fldCharType="end"/>
      </w:r>
    </w:p>
    <w:p w14:paraId="76BDDED5" w14:textId="77777777" w:rsidR="00B734FD" w:rsidRPr="00B734FD" w:rsidRDefault="009A5FE0" w:rsidP="00B734FD">
      <w:pPr>
        <w:pStyle w:val="TOCText"/>
        <w:numPr>
          <w:ilvl w:val="0"/>
          <w:numId w:val="10"/>
        </w:numPr>
        <w:spacing w:line="300" w:lineRule="atLeast"/>
        <w:rPr>
          <w:rFonts w:ascii="Arial Narrow" w:hAnsi="Arial Narrow" w:cs="Arial"/>
          <w:sz w:val="24"/>
          <w:szCs w:val="24"/>
        </w:rPr>
      </w:pPr>
      <w:r w:rsidRPr="009A5FE0">
        <w:rPr>
          <w:rFonts w:ascii="Arial Narrow" w:hAnsi="Arial Narrow" w:cs="Arial"/>
          <w:sz w:val="24"/>
          <w:szCs w:val="24"/>
        </w:rPr>
        <w:t xml:space="preserve">All </w:t>
      </w:r>
      <w:proofErr w:type="spellStart"/>
      <w:r w:rsidRPr="009A5FE0">
        <w:rPr>
          <w:rFonts w:ascii="Arial Narrow" w:hAnsi="Arial Narrow" w:cs="Arial"/>
          <w:i/>
          <w:iCs/>
          <w:sz w:val="24"/>
          <w:szCs w:val="24"/>
        </w:rPr>
        <w:t>Ochrobactrum</w:t>
      </w:r>
      <w:proofErr w:type="spellEnd"/>
      <w:r w:rsidRPr="009A5FE0">
        <w:rPr>
          <w:rFonts w:ascii="Arial Narrow" w:hAnsi="Arial Narrow" w:cs="Arial"/>
          <w:sz w:val="24"/>
          <w:szCs w:val="24"/>
        </w:rPr>
        <w:t xml:space="preserve"> species were recently </w:t>
      </w:r>
      <w:hyperlink r:id="rId13" w:history="1">
        <w:r w:rsidRPr="009A5FE0">
          <w:rPr>
            <w:rStyle w:val="Hyperlink"/>
            <w:rFonts w:ascii="Arial Narrow" w:hAnsi="Arial Narrow" w:cs="Arial"/>
            <w:sz w:val="24"/>
            <w:szCs w:val="24"/>
            <w:shd w:val="clear" w:color="auto" w:fill="FFFFFF"/>
          </w:rPr>
          <w:t>reclassified</w:t>
        </w:r>
        <w:r w:rsidRPr="009A5FE0">
          <w:rPr>
            <w:rStyle w:val="Hyperlink"/>
            <w:rFonts w:ascii="Arial Narrow" w:hAnsi="Arial Narrow" w:cs="Arial"/>
            <w:sz w:val="24"/>
            <w:szCs w:val="24"/>
          </w:rPr>
          <w:t xml:space="preserve"> [t.emailupdates.cdc.gov]</w:t>
        </w:r>
      </w:hyperlink>
      <w:r w:rsidRPr="009A5FE0">
        <w:rPr>
          <w:rFonts w:ascii="Arial Narrow" w:hAnsi="Arial Narrow" w:cs="Arial"/>
          <w:sz w:val="24"/>
          <w:szCs w:val="24"/>
        </w:rPr>
        <w:t xml:space="preserve"> into the </w:t>
      </w:r>
      <w:hyperlink r:id="rId14" w:history="1">
        <w:r w:rsidRPr="009A5FE0">
          <w:rPr>
            <w:rStyle w:val="Hyperlink"/>
            <w:rFonts w:ascii="Arial Narrow" w:hAnsi="Arial Narrow" w:cs="Arial"/>
            <w:i/>
            <w:iCs/>
            <w:sz w:val="24"/>
            <w:szCs w:val="24"/>
            <w:shd w:val="clear" w:color="auto" w:fill="FFFFFF"/>
          </w:rPr>
          <w:t>Brucella</w:t>
        </w:r>
        <w:r w:rsidRPr="009A5FE0">
          <w:rPr>
            <w:rStyle w:val="Hyperlink"/>
            <w:rFonts w:ascii="Arial Narrow" w:hAnsi="Arial Narrow" w:cs="Arial"/>
            <w:sz w:val="24"/>
            <w:szCs w:val="24"/>
          </w:rPr>
          <w:t xml:space="preserve"> [t.emailupdates.cdc.gov]</w:t>
        </w:r>
      </w:hyperlink>
      <w:r w:rsidRPr="009A5FE0">
        <w:rPr>
          <w:rFonts w:ascii="Arial Narrow" w:hAnsi="Arial Narrow" w:cs="Arial"/>
          <w:sz w:val="24"/>
          <w:szCs w:val="24"/>
        </w:rPr>
        <w:t xml:space="preserve"> genus to align taxonomical nomenclature with phylogenetic analyses. This change in nomenclature has been reflected in many of the rapid microbial identification systems used in clinical </w:t>
      </w:r>
      <w:r w:rsidRPr="00B734FD">
        <w:rPr>
          <w:rFonts w:ascii="Arial Narrow" w:hAnsi="Arial Narrow" w:cs="Arial"/>
          <w:sz w:val="24"/>
          <w:szCs w:val="24"/>
        </w:rPr>
        <w:t xml:space="preserve">laboratories. </w:t>
      </w:r>
      <w:bookmarkEnd w:id="6"/>
    </w:p>
    <w:p w14:paraId="74B2C4CF" w14:textId="24BD0C4C" w:rsidR="00F73115" w:rsidRPr="00B734FD" w:rsidRDefault="00B734FD" w:rsidP="00B734FD">
      <w:pPr>
        <w:pStyle w:val="TOCText"/>
        <w:numPr>
          <w:ilvl w:val="0"/>
          <w:numId w:val="10"/>
        </w:numPr>
        <w:spacing w:line="300" w:lineRule="atLeast"/>
        <w:rPr>
          <w:rFonts w:ascii="Arial Narrow" w:hAnsi="Arial Narrow" w:cs="Arial"/>
          <w:sz w:val="24"/>
          <w:szCs w:val="24"/>
        </w:rPr>
      </w:pPr>
      <w:r w:rsidRPr="00B734FD">
        <w:rPr>
          <w:rFonts w:ascii="Arial Narrow" w:hAnsi="Arial Narrow" w:cs="Arial"/>
          <w:sz w:val="24"/>
          <w:szCs w:val="24"/>
        </w:rPr>
        <w:t>TOPIC: Important Information for Blood Establishments and Transfusion Services Regarding Bacterial Contamination of Platelets for Transfusion</w:t>
      </w:r>
      <w:r w:rsidRPr="00B734FD">
        <w:rPr>
          <w:rFonts w:ascii="Arial Narrow" w:eastAsiaTheme="minorEastAsia" w:hAnsi="Arial Narrow" w:cstheme="minorBidi"/>
          <w:sz w:val="24"/>
          <w:szCs w:val="24"/>
        </w:rPr>
        <w:t xml:space="preserve"> </w:t>
      </w:r>
      <w:hyperlink r:id="rId15" w:history="1">
        <w:r w:rsidRPr="00B734FD">
          <w:rPr>
            <w:rFonts w:ascii="Arial Narrow" w:eastAsiaTheme="minorEastAsia" w:hAnsi="Arial Narrow" w:cstheme="minorBidi"/>
            <w:color w:val="0000FF"/>
            <w:sz w:val="24"/>
            <w:szCs w:val="24"/>
            <w:u w:val="single"/>
          </w:rPr>
          <w:t>FDA MedWatch - Important Information for Blood Establishments and Transfusion Services (govdelivery.com)</w:t>
        </w:r>
      </w:hyperlink>
    </w:p>
    <w:p w14:paraId="74617E1E" w14:textId="093534FC" w:rsidR="0033328D" w:rsidRPr="007B3274" w:rsidRDefault="009A5FE0" w:rsidP="00CB1063">
      <w:pPr>
        <w:pStyle w:val="TOCText"/>
        <w:ind w:left="0" w:firstLine="0"/>
        <w:rPr>
          <w:rFonts w:ascii="Arial Narrow" w:hAnsi="Arial Narrow"/>
          <w:color w:val="0000FF"/>
          <w:sz w:val="24"/>
          <w:szCs w:val="24"/>
          <w:u w:val="single"/>
        </w:rPr>
        <w:sectPr w:rsidR="0033328D" w:rsidRPr="007B3274" w:rsidSect="001F1D52">
          <w:headerReference w:type="default" r:id="rId16"/>
          <w:type w:val="continuous"/>
          <w:pgSz w:w="12240" w:h="15840" w:code="1"/>
          <w:pgMar w:top="1440" w:right="1080" w:bottom="1440" w:left="1080" w:header="432" w:footer="432" w:gutter="0"/>
          <w:cols w:space="720"/>
          <w:titlePg/>
          <w:docGrid w:linePitch="360"/>
        </w:sectPr>
      </w:pPr>
      <w:r>
        <w:rPr>
          <w:noProof/>
        </w:rPr>
        <mc:AlternateContent>
          <mc:Choice Requires="wps">
            <w:drawing>
              <wp:inline distT="0" distB="0" distL="0" distR="0" wp14:anchorId="1626686C" wp14:editId="5A80BFC3">
                <wp:extent cx="6372225" cy="0"/>
                <wp:effectExtent l="0" t="0" r="0" b="0"/>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72225" cy="0"/>
                        </a:xfrm>
                        <a:prstGeom prst="line">
                          <a:avLst/>
                        </a:prstGeom>
                        <a:noFill/>
                        <a:ln w="19050" cap="flat" cmpd="sng" algn="ctr">
                          <a:solidFill>
                            <a:srgbClr val="4472C4"/>
                          </a:solidFill>
                          <a:prstDash val="solid"/>
                          <a:miter lim="800000"/>
                        </a:ln>
                        <a:effectLst/>
                      </wps:spPr>
                      <wps:bodyPr/>
                    </wps:wsp>
                  </a:graphicData>
                </a:graphic>
              </wp:inline>
            </w:drawing>
          </mc:Choice>
          <mc:Fallback>
            <w:pict>
              <v:line w14:anchorId="5FEE54CF" id="Straight Connector 6" o:spid="_x0000_s1026" alt="&quot;&quot;" style="visibility:visible;mso-wrap-style:square;mso-left-percent:-10001;mso-top-percent:-10001;mso-position-horizontal:absolute;mso-position-horizontal-relative:char;mso-position-vertical:absolute;mso-position-vertical-relative:line;mso-left-percent:-10001;mso-top-percent:-10001" from="0,0" to="501.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" strokecolor="#4472c4" strokeweight="1.5pt">
                <v:stroke joinstyle="miter"/>
                <w10:anchorlock/>
              </v:line>
            </w:pict>
          </mc:Fallback>
        </mc:AlternateContent>
      </w:r>
    </w:p>
    <w:p w14:paraId="2E57F75D" w14:textId="266DA669" w:rsidR="00ED67BE" w:rsidRPr="00FD14F4" w:rsidRDefault="003065FB" w:rsidP="00E078F1">
      <w:pPr>
        <w:spacing w:after="0"/>
        <w:jc w:val="both"/>
        <w:rPr>
          <w:rFonts w:ascii="Arial Narrow" w:hAnsi="Arial Narrow"/>
          <w:b/>
        </w:rPr>
      </w:pPr>
      <w:r w:rsidRPr="00FD14F4">
        <w:rPr>
          <w:rFonts w:ascii="Arial Narrow" w:hAnsi="Arial Narrow"/>
          <w:b/>
        </w:rPr>
        <w:t>Questions about the information discussed in this CLIA Update?</w:t>
      </w:r>
    </w:p>
    <w:p w14:paraId="53C610C7" w14:textId="45717D5C" w:rsidR="00E078F1" w:rsidRDefault="003065FB" w:rsidP="00E078F1">
      <w:pPr>
        <w:spacing w:after="0"/>
        <w:jc w:val="both"/>
        <w:rPr>
          <w:rFonts w:ascii="Arial Narrow" w:hAnsi="Arial Narrow"/>
          <w:b/>
        </w:rPr>
      </w:pPr>
      <w:r w:rsidRPr="00FD14F4">
        <w:rPr>
          <w:rFonts w:ascii="Arial Narrow" w:hAnsi="Arial Narrow"/>
          <w:b/>
        </w:rPr>
        <w:t>The</w:t>
      </w:r>
      <w:r w:rsidR="00C6012E">
        <w:rPr>
          <w:rFonts w:ascii="Arial Narrow" w:hAnsi="Arial Narrow"/>
          <w:b/>
        </w:rPr>
        <w:t xml:space="preserve"> </w:t>
      </w:r>
      <w:r w:rsidRPr="00FD14F4">
        <w:rPr>
          <w:rFonts w:ascii="Arial Narrow" w:hAnsi="Arial Narrow"/>
          <w:b/>
        </w:rPr>
        <w:t>Montana CLIA Program would love to answer them. Contact us at:</w:t>
      </w:r>
    </w:p>
    <w:p w14:paraId="2614E5E1" w14:textId="707E7DDA" w:rsidR="003065FB" w:rsidRPr="00FD14F4" w:rsidRDefault="000E5E20" w:rsidP="00E078F1">
      <w:pPr>
        <w:spacing w:after="0"/>
        <w:jc w:val="center"/>
        <w:rPr>
          <w:rFonts w:ascii="Arial Narrow" w:hAnsi="Arial Narrow"/>
          <w:b/>
        </w:rPr>
      </w:pPr>
      <w:r>
        <w:rPr>
          <w:rFonts w:ascii="Arial Narrow" w:hAnsi="Arial Narrow"/>
          <w:b/>
        </w:rPr>
        <w:t>Office of Inspector General</w:t>
      </w:r>
    </w:p>
    <w:p w14:paraId="0AC3B086" w14:textId="0F7F7828" w:rsidR="003065FB" w:rsidRPr="00FD14F4" w:rsidRDefault="003065FB" w:rsidP="00E078F1">
      <w:pPr>
        <w:spacing w:after="0"/>
        <w:jc w:val="center"/>
        <w:rPr>
          <w:rFonts w:ascii="Arial Narrow" w:hAnsi="Arial Narrow"/>
          <w:b/>
          <w:bCs/>
        </w:rPr>
      </w:pPr>
      <w:r w:rsidRPr="00FD14F4">
        <w:rPr>
          <w:rFonts w:ascii="Arial Narrow" w:hAnsi="Arial Narrow"/>
          <w:b/>
          <w:bCs/>
        </w:rPr>
        <w:t>2401 Colonial Drive-2</w:t>
      </w:r>
      <w:r w:rsidRPr="00FD14F4">
        <w:rPr>
          <w:rFonts w:ascii="Arial Narrow" w:hAnsi="Arial Narrow"/>
          <w:b/>
          <w:bCs/>
          <w:vertAlign w:val="superscript"/>
        </w:rPr>
        <w:t>nd</w:t>
      </w:r>
      <w:r w:rsidRPr="00FD14F4">
        <w:rPr>
          <w:rFonts w:ascii="Arial Narrow" w:hAnsi="Arial Narrow"/>
          <w:b/>
          <w:bCs/>
        </w:rPr>
        <w:t xml:space="preserve"> Floor</w:t>
      </w:r>
    </w:p>
    <w:p w14:paraId="1057B89C" w14:textId="3ECB0A41" w:rsidR="003065FB" w:rsidRPr="00FD14F4" w:rsidRDefault="003065FB" w:rsidP="00E078F1">
      <w:pPr>
        <w:spacing w:after="0"/>
        <w:jc w:val="center"/>
        <w:rPr>
          <w:rFonts w:ascii="Arial Narrow" w:hAnsi="Arial Narrow"/>
          <w:b/>
          <w:bCs/>
        </w:rPr>
      </w:pPr>
      <w:r w:rsidRPr="00FD14F4">
        <w:rPr>
          <w:rFonts w:ascii="Arial Narrow" w:hAnsi="Arial Narrow"/>
          <w:b/>
          <w:bCs/>
        </w:rPr>
        <w:t>PO Box 202953</w:t>
      </w:r>
    </w:p>
    <w:p w14:paraId="1051E76E" w14:textId="46A7C01D" w:rsidR="003065FB" w:rsidRPr="00FD14F4" w:rsidRDefault="003065FB" w:rsidP="00E078F1">
      <w:pPr>
        <w:spacing w:after="0"/>
        <w:jc w:val="center"/>
        <w:rPr>
          <w:rFonts w:ascii="Arial Narrow" w:hAnsi="Arial Narrow"/>
          <w:b/>
          <w:bCs/>
        </w:rPr>
      </w:pPr>
      <w:r w:rsidRPr="00FD14F4">
        <w:rPr>
          <w:rFonts w:ascii="Arial Narrow" w:hAnsi="Arial Narrow"/>
          <w:b/>
          <w:bCs/>
        </w:rPr>
        <w:t>Helena, MT 59620</w:t>
      </w:r>
    </w:p>
    <w:p w14:paraId="312827A0" w14:textId="3BE7BCB2" w:rsidR="003065FB" w:rsidRPr="00FD14F4" w:rsidRDefault="00B734FD" w:rsidP="00E078F1">
      <w:pPr>
        <w:spacing w:after="0"/>
        <w:jc w:val="center"/>
        <w:rPr>
          <w:rFonts w:ascii="Arial Narrow" w:hAnsi="Arial Narrow"/>
          <w:b/>
          <w:bCs/>
        </w:rPr>
      </w:pPr>
      <w:r>
        <w:rPr>
          <w:noProof/>
        </w:rPr>
        <mc:AlternateContent>
          <mc:Choice Requires="wps">
            <w:drawing>
              <wp:anchor distT="0" distB="0" distL="114300" distR="114300" simplePos="0" relativeHeight="251673600" behindDoc="0" locked="0" layoutInCell="1" allowOverlap="1" wp14:anchorId="3AE6BC18" wp14:editId="7DC11054">
                <wp:simplePos x="0" y="0"/>
                <wp:positionH relativeFrom="margin">
                  <wp:posOffset>76200</wp:posOffset>
                </wp:positionH>
                <wp:positionV relativeFrom="margin">
                  <wp:posOffset>8448675</wp:posOffset>
                </wp:positionV>
                <wp:extent cx="6372225" cy="0"/>
                <wp:effectExtent l="0" t="0" r="0" b="0"/>
                <wp:wrapNone/>
                <wp:docPr id="46" name="Straight Connector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72225"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15ED36D" id="Straight Connector 46" o:spid="_x0000_s1026" alt="&quot;&quot;" style="position:absolute;z-index:251673600;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from="6pt,665.25pt" to="507.75pt,66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" strokecolor="#4472c4 [3204]" strokeweight="1.5pt">
                <v:stroke joinstyle="miter"/>
                <w10:wrap anchorx="margin" anchory="margin"/>
              </v:line>
            </w:pict>
          </mc:Fallback>
        </mc:AlternateContent>
      </w:r>
      <w:r w:rsidR="003065FB" w:rsidRPr="00FD14F4">
        <w:rPr>
          <w:rFonts w:ascii="Arial Narrow" w:hAnsi="Arial Narrow"/>
          <w:b/>
          <w:bCs/>
        </w:rPr>
        <w:t>Phone: 406-558-9502</w:t>
      </w:r>
    </w:p>
    <w:p w14:paraId="6DBD1C17" w14:textId="795B3AB2" w:rsidR="00C055CC" w:rsidRPr="00FD14F4" w:rsidRDefault="00E078F1" w:rsidP="00E078F1">
      <w:pPr>
        <w:spacing w:after="0"/>
        <w:jc w:val="both"/>
        <w:rPr>
          <w:rFonts w:ascii="Arial Narrow" w:hAnsi="Arial Narrow"/>
          <w:b/>
        </w:rPr>
      </w:pPr>
      <w:r>
        <w:rPr>
          <w:rFonts w:ascii="Arial Narrow" w:hAnsi="Arial Narrow"/>
          <w:b/>
          <w:bCs/>
          <w:sz w:val="22"/>
          <w:szCs w:val="22"/>
        </w:rPr>
        <w:t xml:space="preserve"> </w:t>
      </w:r>
      <w:r w:rsidR="003065FB" w:rsidRPr="00FD14F4">
        <w:rPr>
          <w:rFonts w:ascii="Arial Narrow" w:hAnsi="Arial Narrow"/>
          <w:b/>
        </w:rPr>
        <w:t>If you would like to be added to the emailing list for future</w:t>
      </w:r>
      <w:r>
        <w:rPr>
          <w:rFonts w:ascii="Arial Narrow" w:hAnsi="Arial Narrow"/>
          <w:b/>
        </w:rPr>
        <w:t xml:space="preserve"> </w:t>
      </w:r>
      <w:r w:rsidR="003065FB" w:rsidRPr="00FD14F4">
        <w:rPr>
          <w:rFonts w:ascii="Arial Narrow" w:hAnsi="Arial Narrow"/>
          <w:b/>
        </w:rPr>
        <w:t xml:space="preserve">correspondence from the Montana CLIA program, please send an email to Michelle Griffin at </w:t>
      </w:r>
      <w:hyperlink r:id="rId17" w:history="1">
        <w:r w:rsidR="00C055CC" w:rsidRPr="00FD14F4">
          <w:rPr>
            <w:rStyle w:val="Hyperlink"/>
            <w:rFonts w:ascii="Arial Narrow" w:hAnsi="Arial Narrow"/>
            <w:b/>
          </w:rPr>
          <w:t>Michelle.Griffin@mt.gov</w:t>
        </w:r>
      </w:hyperlink>
    </w:p>
    <w:p w14:paraId="4E89508A" w14:textId="77777777" w:rsidR="001B461E" w:rsidRDefault="001B461E" w:rsidP="00E078F1">
      <w:pPr>
        <w:spacing w:after="0"/>
        <w:jc w:val="both"/>
        <w:rPr>
          <w:rFonts w:ascii="Arial Narrow" w:hAnsi="Arial Narrow"/>
          <w:b/>
        </w:rPr>
      </w:pPr>
    </w:p>
    <w:p w14:paraId="0B5F317C" w14:textId="52602C1E" w:rsidR="00C055CC" w:rsidRPr="00FD14F4" w:rsidRDefault="00C055CC" w:rsidP="00E078F1">
      <w:pPr>
        <w:spacing w:after="0"/>
        <w:jc w:val="both"/>
        <w:rPr>
          <w:rFonts w:ascii="Arial Narrow" w:hAnsi="Arial Narrow"/>
          <w:b/>
        </w:rPr>
      </w:pPr>
      <w:r w:rsidRPr="00FD14F4">
        <w:rPr>
          <w:rFonts w:ascii="Arial Narrow" w:hAnsi="Arial Narrow"/>
          <w:b/>
        </w:rPr>
        <w:t>References:</w:t>
      </w:r>
    </w:p>
    <w:p w14:paraId="5DFA149F" w14:textId="5C06E001" w:rsidR="00C055CC" w:rsidRPr="00377B2B" w:rsidRDefault="00065262" w:rsidP="00E078F1">
      <w:pPr>
        <w:spacing w:after="0"/>
        <w:jc w:val="both"/>
        <w:rPr>
          <w:rFonts w:ascii="Arial Narrow" w:hAnsi="Arial Narrow"/>
        </w:rPr>
      </w:pPr>
      <w:hyperlink r:id="rId18" w:history="1">
        <w:r w:rsidR="00C055CC" w:rsidRPr="00377B2B">
          <w:rPr>
            <w:rStyle w:val="Hyperlink"/>
            <w:rFonts w:ascii="Arial Narrow" w:hAnsi="Arial Narrow"/>
          </w:rPr>
          <w:t>CLIA (mt.gov)</w:t>
        </w:r>
      </w:hyperlink>
    </w:p>
    <w:p w14:paraId="4C1C5E99" w14:textId="1539C71A" w:rsidR="00377B2B" w:rsidRPr="00377B2B" w:rsidRDefault="00065262" w:rsidP="00E078F1">
      <w:pPr>
        <w:spacing w:after="0"/>
        <w:jc w:val="both"/>
        <w:rPr>
          <w:rStyle w:val="Hyperlink"/>
          <w:rFonts w:ascii="Arial Narrow" w:hAnsi="Arial Narrow"/>
        </w:rPr>
      </w:pPr>
      <w:hyperlink r:id="rId19" w:history="1">
        <w:r w:rsidR="00C055CC" w:rsidRPr="00377B2B">
          <w:rPr>
            <w:rStyle w:val="Hyperlink"/>
            <w:rFonts w:ascii="Arial Narrow" w:hAnsi="Arial Narrow"/>
          </w:rPr>
          <w:t>Clinical Laboratory Improvement Amendments (CLIA) | CMS</w:t>
        </w:r>
      </w:hyperlink>
    </w:p>
    <w:p w14:paraId="19949916" w14:textId="77777777" w:rsidR="00ED67BE" w:rsidRDefault="00065262" w:rsidP="00E078F1">
      <w:pPr>
        <w:spacing w:after="0"/>
        <w:jc w:val="both"/>
        <w:rPr>
          <w:rStyle w:val="Hyperlink"/>
          <w:rFonts w:ascii="Arial Narrow" w:hAnsi="Arial Narrow"/>
        </w:rPr>
      </w:pPr>
      <w:hyperlink r:id="rId20" w:history="1">
        <w:proofErr w:type="spellStart"/>
        <w:proofErr w:type="gramStart"/>
        <w:r w:rsidR="00377B2B" w:rsidRPr="00377B2B">
          <w:rPr>
            <w:rStyle w:val="Hyperlink"/>
            <w:rFonts w:ascii="Arial Narrow" w:hAnsi="Arial Narrow"/>
          </w:rPr>
          <w:t>eCFR</w:t>
        </w:r>
        <w:proofErr w:type="spellEnd"/>
        <w:r w:rsidR="00377B2B" w:rsidRPr="00377B2B">
          <w:rPr>
            <w:rStyle w:val="Hyperlink"/>
            <w:rFonts w:ascii="Arial Narrow" w:hAnsi="Arial Narrow"/>
          </w:rPr>
          <w:t xml:space="preserve"> :</w:t>
        </w:r>
        <w:proofErr w:type="gramEnd"/>
        <w:r w:rsidR="00377B2B" w:rsidRPr="00377B2B">
          <w:rPr>
            <w:rStyle w:val="Hyperlink"/>
            <w:rFonts w:ascii="Arial Narrow" w:hAnsi="Arial Narrow"/>
          </w:rPr>
          <w:t>: 42 CFR Part 493 -- Laboratory Requirements</w:t>
        </w:r>
      </w:hyperlink>
    </w:p>
    <w:p w14:paraId="6FCE6549" w14:textId="238300F2" w:rsidR="00023C85" w:rsidRPr="00ED67BE" w:rsidRDefault="00065262" w:rsidP="00E078F1">
      <w:pPr>
        <w:spacing w:after="0"/>
        <w:jc w:val="both"/>
        <w:rPr>
          <w:rFonts w:ascii="Arial Narrow" w:hAnsi="Arial Narrow"/>
        </w:rPr>
      </w:pPr>
      <w:hyperlink r:id="rId21" w:history="1">
        <w:r w:rsidR="000514A6" w:rsidRPr="000514A6">
          <w:rPr>
            <w:color w:val="0000FF"/>
            <w:u w:val="single"/>
          </w:rPr>
          <w:t>SOM- Appendix C (cms.gov)</w:t>
        </w:r>
      </w:hyperlink>
      <w:r w:rsidR="003065FB" w:rsidRPr="00ED67BE">
        <w:rPr>
          <w:rFonts w:ascii="Arial Narrow" w:hAnsi="Arial Narrow" w:cs="Calibri"/>
          <w:noProof/>
        </w:rPr>
        <mc:AlternateContent>
          <mc:Choice Requires="wps">
            <w:drawing>
              <wp:anchor distT="0" distB="0" distL="114300" distR="114300" simplePos="0" relativeHeight="251660288" behindDoc="0" locked="0" layoutInCell="1" allowOverlap="1" wp14:anchorId="00481305" wp14:editId="7E956CED">
                <wp:simplePos x="0" y="0"/>
                <wp:positionH relativeFrom="page">
                  <wp:posOffset>2540000</wp:posOffset>
                </wp:positionH>
                <wp:positionV relativeFrom="page">
                  <wp:posOffset>1051560</wp:posOffset>
                </wp:positionV>
                <wp:extent cx="91440" cy="91440"/>
                <wp:effectExtent l="0" t="3810" r="0" b="0"/>
                <wp:wrapNone/>
                <wp:docPr id="19" name="Text Box 172"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E9F63" w14:textId="77777777" w:rsidR="003065FB" w:rsidRDefault="003065FB" w:rsidP="003065F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481305" id="_x0000_t202" coordsize="21600,21600" o:spt="202" path="m,l,21600r21600,l21600,xe">
                <v:stroke joinstyle="miter"/>
                <v:path gradientshapeok="t" o:connecttype="rect"/>
              </v:shapetype>
              <v:shape id="Text Box 172" o:spid="_x0000_s1026" type="#_x0000_t202" alt="&quot;&quot;" style="position:absolute;left:0;text-align:left;margin-left:200pt;margin-top:82.8pt;width:7.2pt;height:7.2pt;z-index:25166028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" filled="f" stroked="f">
                <v:textbox inset="0,0,0,0">
                  <w:txbxContent>
                    <w:p w14:paraId="2CBE9F63" w14:textId="77777777" w:rsidR="003065FB" w:rsidRDefault="003065FB" w:rsidP="003065FB">
                      <w:pPr>
                        <w:pStyle w:val="BodyText"/>
                      </w:pPr>
                    </w:p>
                  </w:txbxContent>
                </v:textbox>
                <w10:wrap anchorx="page" anchory="page"/>
              </v:shape>
            </w:pict>
          </mc:Fallback>
        </mc:AlternateContent>
      </w:r>
      <w:r w:rsidR="003065FB" w:rsidRPr="00ED67BE">
        <w:rPr>
          <w:rFonts w:ascii="Arial Narrow" w:hAnsi="Arial Narrow" w:cs="Calibri"/>
          <w:noProof/>
        </w:rPr>
        <mc:AlternateContent>
          <mc:Choice Requires="wps">
            <w:drawing>
              <wp:anchor distT="0" distB="0" distL="114300" distR="114300" simplePos="0" relativeHeight="251661312" behindDoc="0" locked="0" layoutInCell="1" allowOverlap="1" wp14:anchorId="09DE7E98" wp14:editId="37AB512E">
                <wp:simplePos x="0" y="0"/>
                <wp:positionH relativeFrom="page">
                  <wp:posOffset>2517140</wp:posOffset>
                </wp:positionH>
                <wp:positionV relativeFrom="page">
                  <wp:posOffset>4051300</wp:posOffset>
                </wp:positionV>
                <wp:extent cx="91440" cy="91440"/>
                <wp:effectExtent l="2540" t="3175" r="1270" b="635"/>
                <wp:wrapNone/>
                <wp:docPr id="18" name="Text Box 176"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AEBC9" w14:textId="77777777" w:rsidR="003065FB" w:rsidRDefault="003065FB" w:rsidP="003065F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E7E98" id="Text Box 176" o:spid="_x0000_s1027" type="#_x0000_t202" alt="&quot;&quot;" style="position:absolute;left:0;text-align:left;margin-left:198.2pt;margin-top:319pt;width:7.2pt;height:7.2pt;z-index:25166131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" filled="f" stroked="f">
                <v:textbox inset="0,0,0,0">
                  <w:txbxContent>
                    <w:p w14:paraId="09FAEBC9" w14:textId="77777777" w:rsidR="003065FB" w:rsidRDefault="003065FB" w:rsidP="003065FB">
                      <w:pPr>
                        <w:pStyle w:val="BodyText"/>
                      </w:pPr>
                    </w:p>
                  </w:txbxContent>
                </v:textbox>
                <w10:wrap anchorx="page" anchory="page"/>
              </v:shape>
            </w:pict>
          </mc:Fallback>
        </mc:AlternateContent>
      </w:r>
      <w:r w:rsidR="003065FB" w:rsidRPr="00ED67BE">
        <w:rPr>
          <w:rFonts w:ascii="Arial Narrow" w:hAnsi="Arial Narrow" w:cs="Calibri"/>
          <w:noProof/>
        </w:rPr>
        <mc:AlternateContent>
          <mc:Choice Requires="wps">
            <w:drawing>
              <wp:anchor distT="0" distB="0" distL="114300" distR="114300" simplePos="0" relativeHeight="251662336" behindDoc="0" locked="0" layoutInCell="1" allowOverlap="1" wp14:anchorId="425621E2" wp14:editId="7D5EC293">
                <wp:simplePos x="0" y="0"/>
                <wp:positionH relativeFrom="page">
                  <wp:posOffset>2527300</wp:posOffset>
                </wp:positionH>
                <wp:positionV relativeFrom="page">
                  <wp:posOffset>6934200</wp:posOffset>
                </wp:positionV>
                <wp:extent cx="91440" cy="91440"/>
                <wp:effectExtent l="3175" t="0" r="635" b="3810"/>
                <wp:wrapNone/>
                <wp:docPr id="17" name="Text Box 180"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00C5F" w14:textId="77777777" w:rsidR="003065FB" w:rsidRDefault="003065FB" w:rsidP="003065F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621E2" id="Text Box 180" o:spid="_x0000_s1028" type="#_x0000_t202" alt="&quot;&quot;" style="position:absolute;left:0;text-align:left;margin-left:199pt;margin-top:546pt;width:7.2pt;height:7.2pt;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" filled="f" stroked="f">
                <v:textbox inset="0,0,0,0">
                  <w:txbxContent>
                    <w:p w14:paraId="3EE00C5F" w14:textId="77777777" w:rsidR="003065FB" w:rsidRDefault="003065FB" w:rsidP="003065FB">
                      <w:pPr>
                        <w:pStyle w:val="BodyText"/>
                      </w:pPr>
                    </w:p>
                  </w:txbxContent>
                </v:textbox>
                <w10:wrap anchorx="page" anchory="page"/>
              </v:shape>
            </w:pict>
          </mc:Fallback>
        </mc:AlternateContent>
      </w:r>
      <w:r w:rsidR="003065FB" w:rsidRPr="00ED67BE">
        <w:rPr>
          <w:rFonts w:ascii="Arial Narrow" w:hAnsi="Arial Narrow" w:cs="Calibri"/>
          <w:noProof/>
        </w:rPr>
        <mc:AlternateContent>
          <mc:Choice Requires="wps">
            <w:drawing>
              <wp:anchor distT="0" distB="0" distL="114300" distR="114300" simplePos="0" relativeHeight="251663360" behindDoc="0" locked="0" layoutInCell="1" allowOverlap="1" wp14:anchorId="375B7BB0" wp14:editId="4BA4D332">
                <wp:simplePos x="0" y="0"/>
                <wp:positionH relativeFrom="page">
                  <wp:posOffset>546100</wp:posOffset>
                </wp:positionH>
                <wp:positionV relativeFrom="page">
                  <wp:posOffset>1244600</wp:posOffset>
                </wp:positionV>
                <wp:extent cx="91440" cy="91440"/>
                <wp:effectExtent l="3175" t="0" r="635" b="0"/>
                <wp:wrapNone/>
                <wp:docPr id="16" name="Text Box 184"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BD23C" w14:textId="77777777" w:rsidR="003065FB" w:rsidRDefault="003065FB" w:rsidP="003065F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B7BB0" id="Text Box 184" o:spid="_x0000_s1029" type="#_x0000_t202" alt="&quot;&quot;" style="position:absolute;left:0;text-align:left;margin-left:43pt;margin-top:98pt;width:7.2pt;height:7.2pt;z-index:25166336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" filled="f" stroked="f">
                <v:textbox inset="0,0,0,0">
                  <w:txbxContent>
                    <w:p w14:paraId="31BBD23C" w14:textId="77777777" w:rsidR="003065FB" w:rsidRDefault="003065FB" w:rsidP="003065FB">
                      <w:pPr>
                        <w:pStyle w:val="BodyText"/>
                      </w:pPr>
                    </w:p>
                  </w:txbxContent>
                </v:textbox>
                <w10:wrap anchorx="page" anchory="page"/>
              </v:shape>
            </w:pict>
          </mc:Fallback>
        </mc:AlternateContent>
      </w:r>
      <w:r w:rsidR="003065FB" w:rsidRPr="00ED67BE">
        <w:rPr>
          <w:rFonts w:ascii="Arial Narrow" w:hAnsi="Arial Narrow" w:cs="Calibri"/>
          <w:noProof/>
        </w:rPr>
        <mc:AlternateContent>
          <mc:Choice Requires="wps">
            <w:drawing>
              <wp:anchor distT="0" distB="0" distL="114300" distR="114300" simplePos="0" relativeHeight="251664384" behindDoc="0" locked="0" layoutInCell="1" allowOverlap="1" wp14:anchorId="0D471137" wp14:editId="7A6C1B9B">
                <wp:simplePos x="0" y="0"/>
                <wp:positionH relativeFrom="page">
                  <wp:posOffset>535940</wp:posOffset>
                </wp:positionH>
                <wp:positionV relativeFrom="page">
                  <wp:posOffset>5547360</wp:posOffset>
                </wp:positionV>
                <wp:extent cx="91440" cy="91440"/>
                <wp:effectExtent l="2540" t="3810" r="1270" b="0"/>
                <wp:wrapNone/>
                <wp:docPr id="15" name="Text Box 188"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81ECF" w14:textId="77777777" w:rsidR="003065FB" w:rsidRDefault="003065FB" w:rsidP="003065F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471137" id="Text Box 188" o:spid="_x0000_s1030" type="#_x0000_t202" alt="&quot;&quot;" style="position:absolute;left:0;text-align:left;margin-left:42.2pt;margin-top:436.8pt;width:7.2pt;height:7.2pt;z-index:25166438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" filled="f" stroked="f">
                <v:textbox inset="0,0,0,0">
                  <w:txbxContent>
                    <w:p w14:paraId="11781ECF" w14:textId="77777777" w:rsidR="003065FB" w:rsidRDefault="003065FB" w:rsidP="003065FB">
                      <w:pPr>
                        <w:pStyle w:val="BodyText"/>
                      </w:pPr>
                    </w:p>
                  </w:txbxContent>
                </v:textbox>
                <w10:wrap anchorx="page" anchory="page"/>
              </v:shape>
            </w:pict>
          </mc:Fallback>
        </mc:AlternateContent>
      </w:r>
      <w:r w:rsidR="003065FB" w:rsidRPr="00ED67BE">
        <w:rPr>
          <w:rFonts w:ascii="Arial Narrow" w:hAnsi="Arial Narrow" w:cs="Calibri"/>
          <w:noProof/>
        </w:rPr>
        <mc:AlternateContent>
          <mc:Choice Requires="wps">
            <w:drawing>
              <wp:anchor distT="0" distB="0" distL="114300" distR="114300" simplePos="0" relativeHeight="251665408" behindDoc="0" locked="0" layoutInCell="1" allowOverlap="1" wp14:anchorId="206C0518" wp14:editId="6B0C1FE4">
                <wp:simplePos x="0" y="0"/>
                <wp:positionH relativeFrom="page">
                  <wp:posOffset>2540000</wp:posOffset>
                </wp:positionH>
                <wp:positionV relativeFrom="page">
                  <wp:posOffset>279400</wp:posOffset>
                </wp:positionV>
                <wp:extent cx="91440" cy="91440"/>
                <wp:effectExtent l="0" t="3175" r="0" b="635"/>
                <wp:wrapNone/>
                <wp:docPr id="14" name="Text Box 220"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C2A50A" w14:textId="77777777" w:rsidR="003065FB" w:rsidRDefault="003065FB" w:rsidP="003065F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C0518" id="Text Box 220" o:spid="_x0000_s1031" type="#_x0000_t202" alt="&quot;&quot;" style="position:absolute;left:0;text-align:left;margin-left:200pt;margin-top:22pt;width:7.2pt;height:7.2pt;z-index:25166540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" filled="f" stroked="f">
                <v:textbox inset="0,0,0,0">
                  <w:txbxContent>
                    <w:p w14:paraId="3EC2A50A" w14:textId="77777777" w:rsidR="003065FB" w:rsidRDefault="003065FB" w:rsidP="003065FB">
                      <w:pPr>
                        <w:pStyle w:val="BodyText"/>
                      </w:pPr>
                    </w:p>
                  </w:txbxContent>
                </v:textbox>
                <w10:wrap anchorx="page" anchory="page"/>
              </v:shape>
            </w:pict>
          </mc:Fallback>
        </mc:AlternateContent>
      </w:r>
      <w:r w:rsidR="003065FB" w:rsidRPr="00ED67BE">
        <w:rPr>
          <w:rFonts w:ascii="Arial Narrow" w:hAnsi="Arial Narrow" w:cs="Calibri"/>
          <w:noProof/>
        </w:rPr>
        <mc:AlternateContent>
          <mc:Choice Requires="wps">
            <w:drawing>
              <wp:anchor distT="0" distB="0" distL="114300" distR="114300" simplePos="0" relativeHeight="251666432" behindDoc="0" locked="0" layoutInCell="1" allowOverlap="1" wp14:anchorId="4B30542E" wp14:editId="181A4759">
                <wp:simplePos x="0" y="0"/>
                <wp:positionH relativeFrom="page">
                  <wp:posOffset>2552700</wp:posOffset>
                </wp:positionH>
                <wp:positionV relativeFrom="page">
                  <wp:posOffset>2715260</wp:posOffset>
                </wp:positionV>
                <wp:extent cx="91440" cy="91440"/>
                <wp:effectExtent l="0" t="635" r="3810" b="3175"/>
                <wp:wrapNone/>
                <wp:docPr id="13" name="Text Box 224"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73C2C" w14:textId="77777777" w:rsidR="003065FB" w:rsidRDefault="003065FB" w:rsidP="003065F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0542E" id="Text Box 224" o:spid="_x0000_s1032" type="#_x0000_t202" alt="&quot;&quot;" style="position:absolute;left:0;text-align:left;margin-left:201pt;margin-top:213.8pt;width:7.2pt;height:7.2pt;z-index:25166643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" filled="f" stroked="f">
                <v:textbox inset="0,0,0,0">
                  <w:txbxContent>
                    <w:p w14:paraId="22D73C2C" w14:textId="77777777" w:rsidR="003065FB" w:rsidRDefault="003065FB" w:rsidP="003065FB">
                      <w:pPr>
                        <w:pStyle w:val="BodyText"/>
                      </w:pPr>
                    </w:p>
                  </w:txbxContent>
                </v:textbox>
                <w10:wrap anchorx="page" anchory="page"/>
              </v:shape>
            </w:pict>
          </mc:Fallback>
        </mc:AlternateContent>
      </w:r>
      <w:r w:rsidR="003065FB" w:rsidRPr="00ED67BE">
        <w:rPr>
          <w:rFonts w:ascii="Arial Narrow" w:hAnsi="Arial Narrow" w:cs="Calibri"/>
          <w:noProof/>
        </w:rPr>
        <mc:AlternateContent>
          <mc:Choice Requires="wps">
            <w:drawing>
              <wp:anchor distT="0" distB="0" distL="114300" distR="114300" simplePos="0" relativeHeight="251667456" behindDoc="0" locked="0" layoutInCell="1" allowOverlap="1" wp14:anchorId="432FE49E" wp14:editId="1F625F96">
                <wp:simplePos x="0" y="0"/>
                <wp:positionH relativeFrom="page">
                  <wp:posOffset>2565400</wp:posOffset>
                </wp:positionH>
                <wp:positionV relativeFrom="page">
                  <wp:posOffset>4597400</wp:posOffset>
                </wp:positionV>
                <wp:extent cx="91440" cy="91440"/>
                <wp:effectExtent l="3175" t="0" r="635" b="0"/>
                <wp:wrapNone/>
                <wp:docPr id="12" name="Text Box 228"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CDB8A" w14:textId="77777777" w:rsidR="003065FB" w:rsidRDefault="003065FB" w:rsidP="003065F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2FE49E" id="Text Box 228" o:spid="_x0000_s1033" type="#_x0000_t202" alt="&quot;&quot;" style="position:absolute;left:0;text-align:left;margin-left:202pt;margin-top:362pt;width:7.2pt;height:7.2pt;z-index:25166745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" filled="f" stroked="f">
                <v:textbox inset="0,0,0,0">
                  <w:txbxContent>
                    <w:p w14:paraId="548CDB8A" w14:textId="77777777" w:rsidR="003065FB" w:rsidRDefault="003065FB" w:rsidP="003065FB">
                      <w:pPr>
                        <w:pStyle w:val="BodyText"/>
                      </w:pPr>
                    </w:p>
                  </w:txbxContent>
                </v:textbox>
                <w10:wrap anchorx="page" anchory="page"/>
              </v:shape>
            </w:pict>
          </mc:Fallback>
        </mc:AlternateContent>
      </w:r>
    </w:p>
    <w:sectPr w:rsidR="00023C85" w:rsidRPr="00ED67BE" w:rsidSect="00696BDB">
      <w:type w:val="continuous"/>
      <w:pgSz w:w="12240" w:h="15840" w:code="1"/>
      <w:pgMar w:top="1440" w:right="1080" w:bottom="1440" w:left="1080" w:header="432" w:footer="432"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D6E8F" w14:textId="77777777" w:rsidR="00171412" w:rsidRDefault="00171412" w:rsidP="008046DC">
      <w:pPr>
        <w:spacing w:after="0" w:line="240" w:lineRule="auto"/>
      </w:pPr>
      <w:r>
        <w:separator/>
      </w:r>
    </w:p>
  </w:endnote>
  <w:endnote w:type="continuationSeparator" w:id="0">
    <w:p w14:paraId="24818FE4" w14:textId="77777777" w:rsidR="00171412" w:rsidRDefault="00171412" w:rsidP="00804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Sans Serif">
    <w:altName w:val="Microsoft Sans Serif"/>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6F20A" w14:textId="3C9DEB6E" w:rsidR="002F751E" w:rsidRDefault="00BD35ED">
    <w:pPr>
      <w:pStyle w:val="Footer"/>
    </w:pPr>
    <w: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4B745" w14:textId="77777777" w:rsidR="00171412" w:rsidRDefault="00171412" w:rsidP="008046DC">
      <w:pPr>
        <w:spacing w:after="0" w:line="240" w:lineRule="auto"/>
      </w:pPr>
      <w:r>
        <w:separator/>
      </w:r>
    </w:p>
  </w:footnote>
  <w:footnote w:type="continuationSeparator" w:id="0">
    <w:p w14:paraId="1EC8B90A" w14:textId="77777777" w:rsidR="00171412" w:rsidRDefault="00171412" w:rsidP="008046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94C53" w14:textId="77777777" w:rsidR="00807092" w:rsidRPr="00807092" w:rsidRDefault="00807092" w:rsidP="00807092">
    <w:pPr>
      <w:spacing w:after="0" w:line="240" w:lineRule="auto"/>
      <w:rPr>
        <w:rFonts w:ascii="Lucida Sans Unicode" w:hAnsi="Lucida Sans Unicode" w:cs="Lucida Sans Unicode"/>
        <w:color w:val="FFFFFF"/>
        <w:sz w:val="28"/>
      </w:rPr>
    </w:pPr>
    <w:r w:rsidRPr="00807092">
      <w:rPr>
        <w:rFonts w:ascii="Lucida Sans Unicode" w:hAnsi="Lucida Sans Unicode" w:cs="Lucida Sans Unicode"/>
        <w:noProof/>
        <w:color w:val="FFFFFF"/>
        <w:sz w:val="28"/>
      </w:rPr>
      <mc:AlternateContent>
        <mc:Choice Requires="wps">
          <w:drawing>
            <wp:inline distT="0" distB="0" distL="0" distR="0" wp14:anchorId="48D1EA30" wp14:editId="69AE6040">
              <wp:extent cx="1325880" cy="284480"/>
              <wp:effectExtent l="0" t="0" r="7620" b="1270"/>
              <wp:docPr id="4" name="Text Box 6" descr="Page 2 header&#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0E3B58" w14:textId="5C528987" w:rsidR="00807092" w:rsidRPr="0053301D" w:rsidRDefault="00FF5581" w:rsidP="00807092">
                          <w:pPr>
                            <w:pStyle w:val="HeaderRight"/>
                          </w:pPr>
                          <w:r>
                            <w:rPr>
                              <w14:shadow w14:blurRad="50800" w14:dist="50800" w14:dir="4800000" w14:sx="0" w14:sy="0" w14:kx="0" w14:ky="0" w14:algn="ctr">
                                <w14:srgbClr w14:val="000000">
                                  <w14:alpha w14:val="1000"/>
                                </w14:srgbClr>
                              </w14:shadow>
                            </w:rPr>
                            <w:ptab w:relativeTo="margin" w:alignment="center" w:leader="none"/>
                          </w:r>
                        </w:p>
                      </w:txbxContent>
                    </wps:txbx>
                    <wps:bodyPr rot="0" vert="horz" wrap="square" lIns="0" tIns="0" rIns="0" bIns="0" anchor="t" anchorCtr="0" upright="1">
                      <a:noAutofit/>
                    </wps:bodyPr>
                  </wps:wsp>
                </a:graphicData>
              </a:graphic>
            </wp:inline>
          </w:drawing>
        </mc:Choice>
        <mc:Fallback>
          <w:pict>
            <v:shapetype w14:anchorId="48D1EA30" id="_x0000_t202" coordsize="21600,21600" o:spt="202" path="m,l,21600r21600,l21600,xe">
              <v:stroke joinstyle="miter"/>
              <v:path gradientshapeok="t" o:connecttype="rect"/>
            </v:shapetype>
            <v:shape id="Text Box 6" o:spid="_x0000_s1034" type="#_x0000_t202" alt="Page 2 header&#10;&#10;" style="width:104.4pt;height: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" filled="f" stroked="f">
              <v:textbox inset="0,0,0,0">
                <w:txbxContent>
                  <w:p w14:paraId="2F0E3B58" w14:textId="5C528987" w:rsidR="00807092" w:rsidRPr="0053301D" w:rsidRDefault="00FF5581" w:rsidP="00807092">
                    <w:pPr>
                      <w:pStyle w:val="HeaderRight"/>
                    </w:pPr>
                    <w:r>
                      <w:rPr>
                        <w14:shadow w14:blurRad="50800" w14:dist="50800" w14:dir="4800000" w14:sx="0" w14:sy="0" w14:kx="0" w14:ky="0" w14:algn="ctr">
                          <w14:srgbClr w14:val="000000">
                            <w14:alpha w14:val="1000"/>
                          </w14:srgbClr>
                        </w14:shadow>
                      </w:rPr>
                      <w:ptab w:relativeTo="margin" w:alignment="center" w:leader="none"/>
                    </w:r>
                  </w:p>
                </w:txbxContent>
              </v:textbox>
              <w10:anchorlock/>
            </v:shape>
          </w:pict>
        </mc:Fallback>
      </mc:AlternateContent>
    </w:r>
    <w:r w:rsidRPr="00807092">
      <w:rPr>
        <w:rFonts w:ascii="Lucida Sans Unicode" w:hAnsi="Lucida Sans Unicode" w:cs="Lucida Sans Unicode"/>
        <w:noProof/>
        <w:color w:val="FFFFFF"/>
        <w:sz w:val="28"/>
      </w:rPr>
      <mc:AlternateContent>
        <mc:Choice Requires="wps">
          <w:drawing>
            <wp:anchor distT="0" distB="0" distL="114300" distR="114300" simplePos="0" relativeHeight="251660288" behindDoc="0" locked="0" layoutInCell="1" allowOverlap="1" wp14:anchorId="2757D12F" wp14:editId="428720F0">
              <wp:simplePos x="0" y="0"/>
              <wp:positionH relativeFrom="page">
                <wp:posOffset>635635</wp:posOffset>
              </wp:positionH>
              <wp:positionV relativeFrom="page">
                <wp:posOffset>522605</wp:posOffset>
              </wp:positionV>
              <wp:extent cx="1943100" cy="287020"/>
              <wp:effectExtent l="0" t="0" r="2540" b="0"/>
              <wp:wrapNone/>
              <wp:docPr id="2" name="Text Box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819CF" w14:textId="77777777" w:rsidR="00807092" w:rsidRPr="0053301D" w:rsidRDefault="00807092" w:rsidP="00807092">
                          <w:pPr>
                            <w:pStyle w:val="HeaderLeft"/>
                          </w:pPr>
                          <w:r>
                            <w:t>CLIA Updates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7D12F" id="Text Box 5" o:spid="_x0000_s1035" type="#_x0000_t202" alt="&quot;&quot;" style="position:absolute;margin-left:50.05pt;margin-top:41.15pt;width:153pt;height:22.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" filled="f" stroked="f">
              <v:textbox inset="0,0,0,0">
                <w:txbxContent>
                  <w:p w14:paraId="45F819CF" w14:textId="77777777" w:rsidR="00807092" w:rsidRPr="0053301D" w:rsidRDefault="00807092" w:rsidP="00807092">
                    <w:pPr>
                      <w:pStyle w:val="HeaderLeft"/>
                    </w:pPr>
                    <w:r>
                      <w:t>CLIA Updates</w:t>
                    </w:r>
                  </w:p>
                </w:txbxContent>
              </v:textbox>
              <w10:wrap anchorx="page" anchory="page"/>
            </v:shape>
          </w:pict>
        </mc:Fallback>
      </mc:AlternateContent>
    </w:r>
    <w:r w:rsidRPr="00807092">
      <w:rPr>
        <w:rFonts w:ascii="Lucida Sans Unicode" w:hAnsi="Lucida Sans Unicode" w:cs="Lucida Sans Unicode"/>
        <w:noProof/>
        <w:color w:val="FFFFFF"/>
        <w:sz w:val="28"/>
      </w:rPr>
      <mc:AlternateContent>
        <mc:Choice Requires="wps">
          <w:drawing>
            <wp:anchor distT="0" distB="0" distL="114300" distR="114300" simplePos="0" relativeHeight="251659264" behindDoc="0" locked="0" layoutInCell="1" allowOverlap="1" wp14:anchorId="092961BC" wp14:editId="13970BFE">
              <wp:simplePos x="0" y="0"/>
              <wp:positionH relativeFrom="page">
                <wp:posOffset>432435</wp:posOffset>
              </wp:positionH>
              <wp:positionV relativeFrom="page">
                <wp:posOffset>459105</wp:posOffset>
              </wp:positionV>
              <wp:extent cx="6858000" cy="365760"/>
              <wp:effectExtent l="3810" t="1905" r="0" b="3810"/>
              <wp:wrapNone/>
              <wp:docPr id="1"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65760"/>
                      </a:xfrm>
                      <a:prstGeom prst="rect">
                        <a:avLst/>
                      </a:prstGeom>
                      <a:solidFill>
                        <a:srgbClr val="135DA1"/>
                      </a:solidFill>
                      <a:ln>
                        <a:noFill/>
                      </a:ln>
                      <a:extLst>
                        <a:ext uri="{91240B29-F687-4F45-9708-019B960494DF}">
                          <a14:hiddenLine xmlns:a14="http://schemas.microsoft.com/office/drawing/2010/main" w="9525">
                            <a:solidFill>
                              <a:srgbClr val="135DA1"/>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ACA66D" id="Rectangle 4" o:spid="_x0000_s1026" alt="&quot;&quot;" style="position:absolute;margin-left:34.05pt;margin-top:36.15pt;width:540pt;height:28.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" fillcolor="#135da1" stroked="f" strokecolor="#135da1">
              <w10:wrap anchorx="page" anchory="page"/>
            </v:rect>
          </w:pict>
        </mc:Fallback>
      </mc:AlternateContent>
    </w:r>
  </w:p>
  <w:p w14:paraId="5178C354" w14:textId="77777777" w:rsidR="00807092" w:rsidRDefault="008070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5B0C2" w14:textId="49F6ED10" w:rsidR="00CD6AB9" w:rsidRDefault="00F14599" w:rsidP="00CD6AB9">
    <w:pPr>
      <w:pStyle w:val="Footer"/>
    </w:pPr>
    <w:r>
      <w:rPr>
        <w:noProof/>
      </w:rPr>
      <mc:AlternateContent>
        <mc:Choice Requires="wps">
          <w:drawing>
            <wp:inline distT="0" distB="0" distL="0" distR="0" wp14:anchorId="20F15535" wp14:editId="2DF4F730">
              <wp:extent cx="5943600" cy="414603"/>
              <wp:effectExtent l="0" t="0" r="19050" b="24130"/>
              <wp:docPr id="7"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14603"/>
                      </a:xfrm>
                      <a:prstGeom prst="rect">
                        <a:avLst/>
                      </a:prstGeom>
                      <a:gradFill>
                        <a:gsLst>
                          <a:gs pos="0">
                            <a:srgbClr val="135DA1">
                              <a:tint val="66000"/>
                              <a:satMod val="160000"/>
                            </a:srgbClr>
                          </a:gs>
                          <a:gs pos="50000">
                            <a:srgbClr val="135DA1">
                              <a:tint val="44500"/>
                              <a:satMod val="160000"/>
                            </a:srgbClr>
                          </a:gs>
                          <a:gs pos="100000">
                            <a:srgbClr val="135DA1">
                              <a:tint val="23500"/>
                              <a:satMod val="160000"/>
                            </a:srgbClr>
                          </a:gs>
                        </a:gsLst>
                        <a:path path="circle">
                          <a:fillToRect t="100000" r="100000"/>
                        </a:path>
                      </a:gradFill>
                      <a:ln/>
                    </wps:spPr>
                    <wps:style>
                      <a:lnRef idx="2">
                        <a:schemeClr val="accent1">
                          <a:shade val="50000"/>
                        </a:schemeClr>
                      </a:lnRef>
                      <a:fillRef idx="1">
                        <a:schemeClr val="accent1"/>
                      </a:fillRef>
                      <a:effectRef idx="0">
                        <a:schemeClr val="accent1"/>
                      </a:effectRef>
                      <a:fontRef idx="minor">
                        <a:schemeClr val="lt1"/>
                      </a:fontRef>
                    </wps:style>
                    <wps:txbx>
                      <w:txbxContent>
                        <w:p w14:paraId="0007E55E" w14:textId="2170E67D" w:rsidR="00F14599" w:rsidRPr="00F14599" w:rsidRDefault="00F14599" w:rsidP="00F14599">
                          <w:pPr>
                            <w:ind w:firstLine="720"/>
                            <w:rPr>
                              <w:rFonts w:ascii="Arial Narrow" w:hAnsi="Arial Narrow"/>
                              <w:color w:val="000000" w:themeColor="text1"/>
                              <w:sz w:val="28"/>
                              <w:szCs w:val="28"/>
                            </w:rPr>
                          </w:pPr>
                          <w:r w:rsidRPr="00F14599">
                            <w:rPr>
                              <w:rFonts w:ascii="Arial Narrow" w:hAnsi="Arial Narrow"/>
                              <w:b/>
                              <w:bCs/>
                              <w:color w:val="000000" w:themeColor="text1"/>
                              <w:sz w:val="40"/>
                              <w:szCs w:val="40"/>
                            </w:rPr>
                            <w:t>CLIA Updates</w:t>
                          </w:r>
                          <w:r w:rsidRPr="00F14599">
                            <w:rPr>
                              <w:rFonts w:ascii="Arial Narrow" w:hAnsi="Arial Narrow"/>
                              <w:color w:val="000000" w:themeColor="text1"/>
                              <w:sz w:val="28"/>
                              <w:szCs w:val="28"/>
                            </w:rPr>
                            <w:tab/>
                          </w:r>
                          <w:r w:rsidRPr="00F14599">
                            <w:rPr>
                              <w:rFonts w:ascii="Arial Narrow" w:hAnsi="Arial Narrow"/>
                              <w:color w:val="000000" w:themeColor="text1"/>
                            </w:rPr>
                            <w:tab/>
                          </w:r>
                          <w:r w:rsidRPr="00F14599">
                            <w:rPr>
                              <w:rFonts w:ascii="Arial Narrow" w:hAnsi="Arial Narrow"/>
                              <w:color w:val="000000" w:themeColor="text1"/>
                            </w:rPr>
                            <w:tab/>
                          </w:r>
                          <w:r w:rsidRPr="00F14599">
                            <w:rPr>
                              <w:rFonts w:ascii="Arial Narrow" w:hAnsi="Arial Narrow"/>
                              <w:color w:val="000000" w:themeColor="text1"/>
                            </w:rPr>
                            <w:tab/>
                          </w:r>
                          <w:r w:rsidRPr="00F14599">
                            <w:rPr>
                              <w:rFonts w:ascii="Arial Narrow" w:hAnsi="Arial Narrow"/>
                              <w:color w:val="000000" w:themeColor="text1"/>
                            </w:rPr>
                            <w:tab/>
                          </w:r>
                          <w:r w:rsidRPr="00F14599">
                            <w:rPr>
                              <w:rFonts w:ascii="Arial Narrow" w:hAnsi="Arial Narrow"/>
                              <w:color w:val="000000" w:themeColor="text1"/>
                            </w:rPr>
                            <w:tab/>
                          </w:r>
                          <w:r w:rsidRPr="00F14599">
                            <w:rPr>
                              <w:rFonts w:ascii="Arial Narrow" w:hAnsi="Arial Narrow"/>
                              <w:color w:val="000000" w:themeColor="text1"/>
                              <w:spacing w:val="60"/>
                              <w:sz w:val="28"/>
                              <w:szCs w:val="28"/>
                            </w:rPr>
                            <w:t>Page</w:t>
                          </w:r>
                          <w:r w:rsidRPr="00F14599">
                            <w:rPr>
                              <w:rFonts w:ascii="Arial Narrow" w:hAnsi="Arial Narrow"/>
                              <w:color w:val="000000" w:themeColor="text1"/>
                              <w:sz w:val="28"/>
                              <w:szCs w:val="28"/>
                            </w:rPr>
                            <w:t xml:space="preserve"> | </w:t>
                          </w:r>
                          <w:r w:rsidRPr="00F14599">
                            <w:rPr>
                              <w:rFonts w:ascii="Arial Narrow" w:hAnsi="Arial Narrow"/>
                              <w:color w:val="000000" w:themeColor="text1"/>
                              <w:sz w:val="28"/>
                              <w:szCs w:val="28"/>
                            </w:rPr>
                            <w:fldChar w:fldCharType="begin"/>
                          </w:r>
                          <w:r w:rsidRPr="00F14599">
                            <w:rPr>
                              <w:rFonts w:ascii="Arial Narrow" w:hAnsi="Arial Narrow"/>
                              <w:color w:val="000000" w:themeColor="text1"/>
                              <w:sz w:val="28"/>
                              <w:szCs w:val="28"/>
                            </w:rPr>
                            <w:instrText xml:space="preserve"> PAGE   \* MERGEFORMAT </w:instrText>
                          </w:r>
                          <w:r w:rsidRPr="00F14599">
                            <w:rPr>
                              <w:rFonts w:ascii="Arial Narrow" w:hAnsi="Arial Narrow"/>
                              <w:color w:val="000000" w:themeColor="text1"/>
                              <w:sz w:val="28"/>
                              <w:szCs w:val="28"/>
                            </w:rPr>
                            <w:fldChar w:fldCharType="separate"/>
                          </w:r>
                          <w:r w:rsidRPr="00F14599">
                            <w:rPr>
                              <w:rFonts w:ascii="Arial Narrow" w:hAnsi="Arial Narrow"/>
                              <w:b/>
                              <w:bCs/>
                              <w:noProof/>
                              <w:color w:val="000000" w:themeColor="text1"/>
                              <w:sz w:val="28"/>
                              <w:szCs w:val="28"/>
                            </w:rPr>
                            <w:t>1</w:t>
                          </w:r>
                          <w:r w:rsidRPr="00F14599">
                            <w:rPr>
                              <w:rFonts w:ascii="Arial Narrow" w:hAnsi="Arial Narrow"/>
                              <w:b/>
                              <w:bCs/>
                              <w:noProof/>
                              <w:color w:val="000000" w:themeColor="text1"/>
                              <w:sz w:val="28"/>
                              <w:szCs w:val="28"/>
                            </w:rPr>
                            <w:fldChar w:fldCharType="end"/>
                          </w:r>
                        </w:p>
                      </w:txbxContent>
                    </wps:txbx>
                    <wps:bodyPr rot="0" vert="horz" wrap="square" lIns="91440" tIns="45720" rIns="91440" bIns="45720" anchor="ctr" anchorCtr="0" upright="1">
                      <a:noAutofit/>
                    </wps:bodyPr>
                  </wps:wsp>
                </a:graphicData>
              </a:graphic>
            </wp:inline>
          </w:drawing>
        </mc:Choice>
        <mc:Fallback>
          <w:pict>
            <v:rect w14:anchorId="20F15535" id="Rectangle 4" o:spid="_x0000_s1036" alt="&quot;&quot;" style="width:468pt;height:32.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" fillcolor="#92a8d4" strokecolor="#1f3763 [1604]" strokeweight="1pt">
              <v:fill color2="#e0e5f0" focusposition=",1" focussize="" colors="0 #92a8d4;.5 #bec9e3;1 #e0e5f0" focus="100%" type="gradientRadial"/>
              <v:textbox>
                <w:txbxContent>
                  <w:p w14:paraId="0007E55E" w14:textId="2170E67D" w:rsidR="00F14599" w:rsidRPr="00F14599" w:rsidRDefault="00F14599" w:rsidP="00F14599">
                    <w:pPr>
                      <w:ind w:firstLine="720"/>
                      <w:rPr>
                        <w:rFonts w:ascii="Arial Narrow" w:hAnsi="Arial Narrow"/>
                        <w:color w:val="000000" w:themeColor="text1"/>
                        <w:sz w:val="28"/>
                        <w:szCs w:val="28"/>
                      </w:rPr>
                    </w:pPr>
                    <w:r w:rsidRPr="00F14599">
                      <w:rPr>
                        <w:rFonts w:ascii="Arial Narrow" w:hAnsi="Arial Narrow"/>
                        <w:b/>
                        <w:bCs/>
                        <w:color w:val="000000" w:themeColor="text1"/>
                        <w:sz w:val="40"/>
                        <w:szCs w:val="40"/>
                      </w:rPr>
                      <w:t>CLIA Updates</w:t>
                    </w:r>
                    <w:r w:rsidRPr="00F14599">
                      <w:rPr>
                        <w:rFonts w:ascii="Arial Narrow" w:hAnsi="Arial Narrow"/>
                        <w:color w:val="000000" w:themeColor="text1"/>
                        <w:sz w:val="28"/>
                        <w:szCs w:val="28"/>
                      </w:rPr>
                      <w:tab/>
                    </w:r>
                    <w:r w:rsidRPr="00F14599">
                      <w:rPr>
                        <w:rFonts w:ascii="Arial Narrow" w:hAnsi="Arial Narrow"/>
                        <w:color w:val="000000" w:themeColor="text1"/>
                      </w:rPr>
                      <w:tab/>
                    </w:r>
                    <w:r w:rsidRPr="00F14599">
                      <w:rPr>
                        <w:rFonts w:ascii="Arial Narrow" w:hAnsi="Arial Narrow"/>
                        <w:color w:val="000000" w:themeColor="text1"/>
                      </w:rPr>
                      <w:tab/>
                    </w:r>
                    <w:r w:rsidRPr="00F14599">
                      <w:rPr>
                        <w:rFonts w:ascii="Arial Narrow" w:hAnsi="Arial Narrow"/>
                        <w:color w:val="000000" w:themeColor="text1"/>
                      </w:rPr>
                      <w:tab/>
                    </w:r>
                    <w:r w:rsidRPr="00F14599">
                      <w:rPr>
                        <w:rFonts w:ascii="Arial Narrow" w:hAnsi="Arial Narrow"/>
                        <w:color w:val="000000" w:themeColor="text1"/>
                      </w:rPr>
                      <w:tab/>
                    </w:r>
                    <w:r w:rsidRPr="00F14599">
                      <w:rPr>
                        <w:rFonts w:ascii="Arial Narrow" w:hAnsi="Arial Narrow"/>
                        <w:color w:val="000000" w:themeColor="text1"/>
                      </w:rPr>
                      <w:tab/>
                    </w:r>
                    <w:r w:rsidRPr="00F14599">
                      <w:rPr>
                        <w:rFonts w:ascii="Arial Narrow" w:hAnsi="Arial Narrow"/>
                        <w:color w:val="000000" w:themeColor="text1"/>
                        <w:spacing w:val="60"/>
                        <w:sz w:val="28"/>
                        <w:szCs w:val="28"/>
                      </w:rPr>
                      <w:t>Page</w:t>
                    </w:r>
                    <w:r w:rsidRPr="00F14599">
                      <w:rPr>
                        <w:rFonts w:ascii="Arial Narrow" w:hAnsi="Arial Narrow"/>
                        <w:color w:val="000000" w:themeColor="text1"/>
                        <w:sz w:val="28"/>
                        <w:szCs w:val="28"/>
                      </w:rPr>
                      <w:t xml:space="preserve"> | </w:t>
                    </w:r>
                    <w:r w:rsidRPr="00F14599">
                      <w:rPr>
                        <w:rFonts w:ascii="Arial Narrow" w:hAnsi="Arial Narrow"/>
                        <w:color w:val="000000" w:themeColor="text1"/>
                        <w:sz w:val="28"/>
                        <w:szCs w:val="28"/>
                      </w:rPr>
                      <w:fldChar w:fldCharType="begin"/>
                    </w:r>
                    <w:r w:rsidRPr="00F14599">
                      <w:rPr>
                        <w:rFonts w:ascii="Arial Narrow" w:hAnsi="Arial Narrow"/>
                        <w:color w:val="000000" w:themeColor="text1"/>
                        <w:sz w:val="28"/>
                        <w:szCs w:val="28"/>
                      </w:rPr>
                      <w:instrText xml:space="preserve"> PAGE   \* MERGEFORMAT </w:instrText>
                    </w:r>
                    <w:r w:rsidRPr="00F14599">
                      <w:rPr>
                        <w:rFonts w:ascii="Arial Narrow" w:hAnsi="Arial Narrow"/>
                        <w:color w:val="000000" w:themeColor="text1"/>
                        <w:sz w:val="28"/>
                        <w:szCs w:val="28"/>
                      </w:rPr>
                      <w:fldChar w:fldCharType="separate"/>
                    </w:r>
                    <w:r w:rsidRPr="00F14599">
                      <w:rPr>
                        <w:rFonts w:ascii="Arial Narrow" w:hAnsi="Arial Narrow"/>
                        <w:b/>
                        <w:bCs/>
                        <w:noProof/>
                        <w:color w:val="000000" w:themeColor="text1"/>
                        <w:sz w:val="28"/>
                        <w:szCs w:val="28"/>
                      </w:rPr>
                      <w:t>1</w:t>
                    </w:r>
                    <w:r w:rsidRPr="00F14599">
                      <w:rPr>
                        <w:rFonts w:ascii="Arial Narrow" w:hAnsi="Arial Narrow"/>
                        <w:b/>
                        <w:bCs/>
                        <w:noProof/>
                        <w:color w:val="000000" w:themeColor="text1"/>
                        <w:sz w:val="28"/>
                        <w:szCs w:val="28"/>
                      </w:rPr>
                      <w:fldChar w:fldCharType="end"/>
                    </w:r>
                  </w:p>
                </w:txbxContent>
              </v:textbox>
              <w10:anchorlock/>
            </v:rect>
          </w:pict>
        </mc:Fallback>
      </mc:AlternateContent>
    </w:r>
  </w:p>
  <w:p w14:paraId="3EEC1CC9" w14:textId="25EE5A51" w:rsidR="008046DC" w:rsidRPr="00CD6AB9" w:rsidRDefault="008046DC" w:rsidP="00CD6A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FCFEF" w14:textId="7138407A" w:rsidR="00560722" w:rsidRDefault="002F751E" w:rsidP="00BD35ED">
    <w:pPr>
      <w:spacing w:after="107" w:line="259" w:lineRule="auto"/>
      <w:ind w:left="14"/>
      <w:jc w:val="right"/>
      <w:rPr>
        <w:rFonts w:ascii="Trebuchet MS" w:eastAsia="Trebuchet MS" w:hAnsi="Trebuchet MS" w:cs="Trebuchet MS"/>
        <w:color w:val="000000"/>
        <w:sz w:val="24"/>
        <w:szCs w:val="22"/>
      </w:rPr>
    </w:pPr>
    <w:r w:rsidRPr="002F751E">
      <w:rPr>
        <w:rFonts w:eastAsia="Calibri"/>
        <w:noProof/>
      </w:rPr>
      <mc:AlternateContent>
        <mc:Choice Requires="wpg">
          <w:drawing>
            <wp:inline distT="0" distB="0" distL="0" distR="0" wp14:anchorId="06C4FD60" wp14:editId="0F342390">
              <wp:extent cx="6043808" cy="1351194"/>
              <wp:effectExtent l="0" t="0" r="14605" b="20955"/>
              <wp:docPr id="8261" name="Group 82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043808" cy="1351194"/>
                        <a:chOff x="0" y="0"/>
                        <a:chExt cx="6565265" cy="1543050"/>
                      </a:xfrm>
                      <a:gradFill>
                        <a:gsLst>
                          <a:gs pos="0">
                            <a:srgbClr val="4472C4">
                              <a:lumMod val="5000"/>
                              <a:lumOff val="95000"/>
                            </a:srgbClr>
                          </a:gs>
                          <a:gs pos="74000">
                            <a:srgbClr val="4472C4">
                              <a:lumMod val="45000"/>
                              <a:lumOff val="55000"/>
                            </a:srgbClr>
                          </a:gs>
                          <a:gs pos="83000">
                            <a:srgbClr val="4472C4">
                              <a:lumMod val="45000"/>
                              <a:lumOff val="55000"/>
                            </a:srgbClr>
                          </a:gs>
                          <a:gs pos="100000">
                            <a:srgbClr val="4472C4">
                              <a:lumMod val="30000"/>
                              <a:lumOff val="70000"/>
                            </a:srgbClr>
                          </a:gs>
                        </a:gsLst>
                        <a:lin ang="5400000" scaled="1"/>
                      </a:gradFill>
                    </wpg:grpSpPr>
                    <wps:wsp>
                      <wps:cNvPr id="10054" name="Shape 10054"/>
                      <wps:cNvSpPr/>
                      <wps:spPr>
                        <a:xfrm>
                          <a:off x="0" y="0"/>
                          <a:ext cx="6565265" cy="1543050"/>
                        </a:xfrm>
                        <a:custGeom>
                          <a:avLst/>
                          <a:gdLst/>
                          <a:ahLst/>
                          <a:cxnLst/>
                          <a:rect l="0" t="0" r="0" b="0"/>
                          <a:pathLst>
                            <a:path w="6565265" h="1543050">
                              <a:moveTo>
                                <a:pt x="0" y="0"/>
                              </a:moveTo>
                              <a:lnTo>
                                <a:pt x="6565265" y="0"/>
                              </a:lnTo>
                              <a:lnTo>
                                <a:pt x="6565265" y="1543050"/>
                              </a:lnTo>
                              <a:lnTo>
                                <a:pt x="0" y="1543050"/>
                              </a:lnTo>
                              <a:lnTo>
                                <a:pt x="0" y="0"/>
                              </a:lnTo>
                            </a:path>
                          </a:pathLst>
                        </a:custGeom>
                        <a:grpFill/>
                        <a:ln w="12700" cap="flat" cmpd="sng" algn="ctr">
                          <a:solidFill>
                            <a:srgbClr val="4472C4"/>
                          </a:solidFill>
                          <a:prstDash val="solid"/>
                          <a:miter lim="800000"/>
                        </a:ln>
                        <a:effectLst/>
                      </wps:spPr>
                      <wps:bodyPr wrap="square">
                        <a:noAutofit/>
                      </wps:bodyPr>
                    </wps:wsp>
                    <wps:wsp>
                      <wps:cNvPr id="1554" name="Shape 1554"/>
                      <wps:cNvSpPr/>
                      <wps:spPr>
                        <a:xfrm>
                          <a:off x="0" y="0"/>
                          <a:ext cx="6565265" cy="1543050"/>
                        </a:xfrm>
                        <a:custGeom>
                          <a:avLst/>
                          <a:gdLst/>
                          <a:ahLst/>
                          <a:cxnLst/>
                          <a:rect l="0" t="0" r="0" b="0"/>
                          <a:pathLst>
                            <a:path w="6565265" h="1543050">
                              <a:moveTo>
                                <a:pt x="0" y="1543050"/>
                              </a:moveTo>
                              <a:lnTo>
                                <a:pt x="6565265" y="1543050"/>
                              </a:lnTo>
                              <a:lnTo>
                                <a:pt x="6565265" y="0"/>
                              </a:lnTo>
                              <a:lnTo>
                                <a:pt x="0" y="0"/>
                              </a:lnTo>
                              <a:close/>
                            </a:path>
                          </a:pathLst>
                        </a:custGeom>
                        <a:grpFill/>
                        <a:ln w="9525" cap="flat" cmpd="sng" algn="ctr">
                          <a:solidFill>
                            <a:srgbClr val="0078B4"/>
                          </a:solidFill>
                          <a:prstDash val="solid"/>
                          <a:miter lim="127000"/>
                        </a:ln>
                        <a:effectLst/>
                      </wps:spPr>
                      <wps:bodyPr wrap="square">
                        <a:noAutofit/>
                      </wps:bodyPr>
                    </wps:wsp>
                    <pic:pic xmlns:pic="http://schemas.openxmlformats.org/drawingml/2006/picture">
                      <pic:nvPicPr>
                        <pic:cNvPr id="1560" name="Picture 1560"/>
                        <pic:cNvPicPr/>
                      </pic:nvPicPr>
                      <pic:blipFill>
                        <a:blip r:embed="rId1"/>
                        <a:stretch>
                          <a:fillRect/>
                        </a:stretch>
                      </pic:blipFill>
                      <pic:spPr>
                        <a:xfrm>
                          <a:off x="295275" y="155462"/>
                          <a:ext cx="1645539" cy="1289050"/>
                        </a:xfrm>
                        <a:prstGeom prst="rect">
                          <a:avLst/>
                        </a:prstGeom>
                        <a:grpFill/>
                      </pic:spPr>
                    </pic:pic>
                    <wps:wsp>
                      <wps:cNvPr id="1736" name="Rectangle 1736"/>
                      <wps:cNvSpPr/>
                      <wps:spPr>
                        <a:xfrm>
                          <a:off x="2049359" y="11943"/>
                          <a:ext cx="2041124" cy="751438"/>
                        </a:xfrm>
                        <a:prstGeom prst="rect">
                          <a:avLst/>
                        </a:prstGeom>
                        <a:grpFill/>
                        <a:ln>
                          <a:noFill/>
                        </a:ln>
                      </wps:spPr>
                      <wps:txbx>
                        <w:txbxContent>
                          <w:p w14:paraId="5C34D430" w14:textId="77777777" w:rsidR="002F751E" w:rsidRDefault="002F751E" w:rsidP="002F751E">
                            <w:pPr>
                              <w:spacing w:after="160" w:line="259" w:lineRule="auto"/>
                            </w:pPr>
                            <w:r w:rsidRPr="00DD6C40">
                              <w:rPr>
                                <w:rFonts w:ascii="Century Gothic" w:eastAsia="Century Gothic" w:hAnsi="Century Gothic" w:cs="Century Gothic"/>
                                <w:b/>
                                <w:bCs/>
                                <w:color w:val="000000" w:themeColor="text1"/>
                                <w:sz w:val="96"/>
                              </w:rPr>
                              <w:t>CLIA</w:t>
                            </w:r>
                            <w:r w:rsidRPr="00DD6C40">
                              <w:rPr>
                                <w:rFonts w:ascii="Century Gothic" w:eastAsia="Century Gothic" w:hAnsi="Century Gothic" w:cs="Century Gothic"/>
                                <w:color w:val="000000" w:themeColor="text1"/>
                                <w:sz w:val="96"/>
                              </w:rPr>
                              <w:t xml:space="preserve"> </w:t>
                            </w:r>
                          </w:p>
                        </w:txbxContent>
                      </wps:txbx>
                      <wps:bodyPr horzOverflow="overflow" vert="horz" lIns="0" tIns="0" rIns="0" bIns="0" rtlCol="0">
                        <a:noAutofit/>
                      </wps:bodyPr>
                    </wps:wsp>
                    <wps:wsp>
                      <wps:cNvPr id="1737" name="Rectangle 1737"/>
                      <wps:cNvSpPr/>
                      <wps:spPr>
                        <a:xfrm>
                          <a:off x="2477082" y="741460"/>
                          <a:ext cx="2649474" cy="767223"/>
                        </a:xfrm>
                        <a:prstGeom prst="rect">
                          <a:avLst/>
                        </a:prstGeom>
                        <a:grpFill/>
                        <a:ln>
                          <a:noFill/>
                        </a:ln>
                      </wps:spPr>
                      <wps:txbx>
                        <w:txbxContent>
                          <w:p w14:paraId="71BD0E60" w14:textId="77777777" w:rsidR="002F751E" w:rsidRPr="00DD6C40" w:rsidRDefault="002F751E" w:rsidP="002F751E">
                            <w:pPr>
                              <w:spacing w:after="160" w:line="259" w:lineRule="auto"/>
                            </w:pPr>
                            <w:r w:rsidRPr="00DD6C40">
                              <w:rPr>
                                <w:rFonts w:ascii="Century Gothic" w:eastAsia="Century Gothic" w:hAnsi="Century Gothic" w:cs="Century Gothic"/>
                                <w:b/>
                                <w:bCs/>
                                <w:color w:val="000000" w:themeColor="text1"/>
                                <w:sz w:val="96"/>
                              </w:rPr>
                              <w:t>Updates</w:t>
                            </w:r>
                          </w:p>
                        </w:txbxContent>
                      </wps:txbx>
                      <wps:bodyPr horzOverflow="overflow" vert="horz" wrap="none" lIns="0" tIns="0" rIns="0" bIns="0" rtlCol="0">
                        <a:noAutofit/>
                      </wps:bodyPr>
                    </wps:wsp>
                    <wps:wsp>
                      <wps:cNvPr id="1738" name="Rectangle 1738"/>
                      <wps:cNvSpPr/>
                      <wps:spPr>
                        <a:xfrm>
                          <a:off x="5286999" y="1250907"/>
                          <a:ext cx="1190305" cy="290262"/>
                        </a:xfrm>
                        <a:prstGeom prst="rect">
                          <a:avLst/>
                        </a:prstGeom>
                        <a:grpFill/>
                        <a:ln>
                          <a:noFill/>
                        </a:ln>
                      </wps:spPr>
                      <wps:txbx>
                        <w:txbxContent>
                          <w:p w14:paraId="7CDD6A03" w14:textId="695033FA" w:rsidR="002F751E" w:rsidRPr="00EE7F79" w:rsidRDefault="001B461E" w:rsidP="00CD00A3">
                            <w:pPr>
                              <w:spacing w:after="160" w:line="259" w:lineRule="auto"/>
                              <w:jc w:val="center"/>
                              <w:rPr>
                                <w:color w:val="000000" w:themeColor="text1"/>
                              </w:rPr>
                            </w:pPr>
                            <w:r>
                              <w:rPr>
                                <w:rFonts w:ascii="Century Gothic" w:eastAsia="Century Gothic" w:hAnsi="Century Gothic" w:cs="Century Gothic"/>
                                <w:color w:val="000000" w:themeColor="text1"/>
                                <w:sz w:val="24"/>
                                <w:szCs w:val="24"/>
                              </w:rPr>
                              <w:t>January</w:t>
                            </w:r>
                            <w:r w:rsidR="002F751E" w:rsidRPr="00EE7F79">
                              <w:rPr>
                                <w:rFonts w:ascii="Century Gothic" w:eastAsia="Century Gothic" w:hAnsi="Century Gothic" w:cs="Century Gothic"/>
                                <w:color w:val="000000" w:themeColor="text1"/>
                                <w:sz w:val="24"/>
                                <w:szCs w:val="24"/>
                              </w:rPr>
                              <w:t xml:space="preserve"> 202</w:t>
                            </w:r>
                            <w:r>
                              <w:rPr>
                                <w:rFonts w:ascii="Century Gothic" w:eastAsia="Century Gothic" w:hAnsi="Century Gothic" w:cs="Century Gothic"/>
                                <w:color w:val="000000" w:themeColor="text1"/>
                                <w:sz w:val="24"/>
                                <w:szCs w:val="24"/>
                              </w:rPr>
                              <w:t>3</w:t>
                            </w:r>
                          </w:p>
                        </w:txbxContent>
                      </wps:txbx>
                      <wps:bodyPr horzOverflow="overflow" vert="horz" wrap="square" lIns="0" tIns="0" rIns="0" bIns="0" rtlCol="0">
                        <a:noAutofit/>
                      </wps:bodyPr>
                    </wps:wsp>
                  </wpg:wgp>
                </a:graphicData>
              </a:graphic>
            </wp:inline>
          </w:drawing>
        </mc:Choice>
        <mc:Fallback>
          <w:pict>
            <v:group w14:anchorId="06C4FD60" id="Group 8261" o:spid="_x0000_s1037" alt="&quot;&quot;" style="width:475.9pt;height:106.4pt;mso-position-horizontal-relative:char;mso-position-vertical-relative:line" coordsize="65652,1543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">
              <v:shape id="Shape 10054" o:spid="_x0000_s1038" style="position:absolute;width:65652;height:15430;visibility:visible;mso-wrap-style:square;v-text-anchor:top" coordsize="6565265,154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" path="m,l6565265,r,1543050l,1543050,,e" filled="f" strokecolor="#4472c4" strokeweight="1pt">
                <v:stroke joinstyle="miter"/>
                <v:path arrowok="t" textboxrect="0,0,6565265,1543050"/>
              </v:shape>
              <v:shape id="Shape 1554" o:spid="_x0000_s1039" style="position:absolute;width:65652;height:15430;visibility:visible;mso-wrap-style:square;v-text-anchor:top" coordsize="6565265,154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" path="m,1543050r6565265,l6565265,,,,,1543050xe" filled="f" strokecolor="#0078b4">
                <v:stroke miterlimit="83231f" joinstyle="miter"/>
                <v:path arrowok="t" textboxrect="0,0,6565265,15430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60" o:spid="_x0000_s1040" type="#_x0000_t75" style="position:absolute;left:2952;top:1554;width:16456;height:128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">
                <v:imagedata r:id="rId2" o:title=""/>
              </v:shape>
              <v:rect id="Rectangle 1736" o:spid="_x0000_s1041" style="position:absolute;left:20493;top:119;width:20411;height:7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" filled="f" stroked="f">
                <v:textbox inset="0,0,0,0">
                  <w:txbxContent>
                    <w:p w14:paraId="5C34D430" w14:textId="77777777" w:rsidR="002F751E" w:rsidRDefault="002F751E" w:rsidP="002F751E">
                      <w:pPr>
                        <w:spacing w:after="160" w:line="259" w:lineRule="auto"/>
                      </w:pPr>
                      <w:r w:rsidRPr="00DD6C40">
                        <w:rPr>
                          <w:rFonts w:ascii="Century Gothic" w:eastAsia="Century Gothic" w:hAnsi="Century Gothic" w:cs="Century Gothic"/>
                          <w:b/>
                          <w:bCs/>
                          <w:color w:val="000000" w:themeColor="text1"/>
                          <w:sz w:val="96"/>
                        </w:rPr>
                        <w:t>CLIA</w:t>
                      </w:r>
                      <w:r w:rsidRPr="00DD6C40">
                        <w:rPr>
                          <w:rFonts w:ascii="Century Gothic" w:eastAsia="Century Gothic" w:hAnsi="Century Gothic" w:cs="Century Gothic"/>
                          <w:color w:val="000000" w:themeColor="text1"/>
                          <w:sz w:val="96"/>
                        </w:rPr>
                        <w:t xml:space="preserve"> </w:t>
                      </w:r>
                    </w:p>
                  </w:txbxContent>
                </v:textbox>
              </v:rect>
              <v:rect id="Rectangle 1737" o:spid="_x0000_s1042" style="position:absolute;left:24770;top:7414;width:26495;height:76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" filled="f" stroked="f">
                <v:textbox inset="0,0,0,0">
                  <w:txbxContent>
                    <w:p w14:paraId="71BD0E60" w14:textId="77777777" w:rsidR="002F751E" w:rsidRPr="00DD6C40" w:rsidRDefault="002F751E" w:rsidP="002F751E">
                      <w:pPr>
                        <w:spacing w:after="160" w:line="259" w:lineRule="auto"/>
                      </w:pPr>
                      <w:r w:rsidRPr="00DD6C40">
                        <w:rPr>
                          <w:rFonts w:ascii="Century Gothic" w:eastAsia="Century Gothic" w:hAnsi="Century Gothic" w:cs="Century Gothic"/>
                          <w:b/>
                          <w:bCs/>
                          <w:color w:val="000000" w:themeColor="text1"/>
                          <w:sz w:val="96"/>
                        </w:rPr>
                        <w:t>Updates</w:t>
                      </w:r>
                    </w:p>
                  </w:txbxContent>
                </v:textbox>
              </v:rect>
              <v:rect id="Rectangle 1738" o:spid="_x0000_s1043" style="position:absolute;left:52869;top:12509;width:11904;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" filled="f" stroked="f">
                <v:textbox inset="0,0,0,0">
                  <w:txbxContent>
                    <w:p w14:paraId="7CDD6A03" w14:textId="695033FA" w:rsidR="002F751E" w:rsidRPr="00EE7F79" w:rsidRDefault="001B461E" w:rsidP="00CD00A3">
                      <w:pPr>
                        <w:spacing w:after="160" w:line="259" w:lineRule="auto"/>
                        <w:jc w:val="center"/>
                        <w:rPr>
                          <w:color w:val="000000" w:themeColor="text1"/>
                        </w:rPr>
                      </w:pPr>
                      <w:r>
                        <w:rPr>
                          <w:rFonts w:ascii="Century Gothic" w:eastAsia="Century Gothic" w:hAnsi="Century Gothic" w:cs="Century Gothic"/>
                          <w:color w:val="000000" w:themeColor="text1"/>
                          <w:sz w:val="24"/>
                          <w:szCs w:val="24"/>
                        </w:rPr>
                        <w:t>January</w:t>
                      </w:r>
                      <w:r w:rsidR="002F751E" w:rsidRPr="00EE7F79">
                        <w:rPr>
                          <w:rFonts w:ascii="Century Gothic" w:eastAsia="Century Gothic" w:hAnsi="Century Gothic" w:cs="Century Gothic"/>
                          <w:color w:val="000000" w:themeColor="text1"/>
                          <w:sz w:val="24"/>
                          <w:szCs w:val="24"/>
                        </w:rPr>
                        <w:t xml:space="preserve"> 202</w:t>
                      </w:r>
                      <w:r>
                        <w:rPr>
                          <w:rFonts w:ascii="Century Gothic" w:eastAsia="Century Gothic" w:hAnsi="Century Gothic" w:cs="Century Gothic"/>
                          <w:color w:val="000000" w:themeColor="text1"/>
                          <w:sz w:val="24"/>
                          <w:szCs w:val="24"/>
                        </w:rPr>
                        <w:t>3</w:t>
                      </w:r>
                    </w:p>
                  </w:txbxContent>
                </v:textbox>
              </v:rect>
              <w10:anchorlock/>
            </v:group>
          </w:pict>
        </mc:Fallback>
      </mc:AlternateContent>
    </w:r>
  </w:p>
  <w:p w14:paraId="6A454FC2" w14:textId="07A65205" w:rsidR="00A738A1" w:rsidRPr="00431389" w:rsidRDefault="002F751E" w:rsidP="002F751E">
    <w:pPr>
      <w:spacing w:after="107" w:line="259" w:lineRule="auto"/>
      <w:ind w:left="16" w:right="-153"/>
    </w:pPr>
    <w:r>
      <w:rPr>
        <w:noProof/>
      </w:rPr>
      <mc:AlternateContent>
        <mc:Choice Requires="wps">
          <w:drawing>
            <wp:inline distT="0" distB="0" distL="0" distR="0" wp14:anchorId="4906A0F5" wp14:editId="1863CBE4">
              <wp:extent cx="6122505" cy="391124"/>
              <wp:effectExtent l="0" t="0" r="12065" b="9525"/>
              <wp:docPr id="62" name="Text Box 356" descr="Address of Montana CLIA Progra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505" cy="391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7EFC46" w14:textId="7182B104" w:rsidR="00C6012E" w:rsidRDefault="00C6012E" w:rsidP="00C6012E">
                          <w:pPr>
                            <w:spacing w:after="0"/>
                            <w:jc w:val="center"/>
                            <w:rPr>
                              <w:color w:val="000000" w:themeColor="text1"/>
                            </w:rPr>
                          </w:pPr>
                          <w:r>
                            <w:rPr>
                              <w:color w:val="000000" w:themeColor="text1"/>
                            </w:rPr>
                            <w:t xml:space="preserve">Office of Inspector General, </w:t>
                          </w:r>
                          <w:r w:rsidR="002F751E" w:rsidRPr="00EE7F79">
                            <w:rPr>
                              <w:color w:val="000000" w:themeColor="text1"/>
                            </w:rPr>
                            <w:t>Montana CLIA Program, 2401 Colonial Drive-2</w:t>
                          </w:r>
                          <w:r w:rsidR="002F751E" w:rsidRPr="00EE7F79">
                            <w:rPr>
                              <w:color w:val="000000" w:themeColor="text1"/>
                              <w:vertAlign w:val="superscript"/>
                            </w:rPr>
                            <w:t>nd</w:t>
                          </w:r>
                          <w:r w:rsidR="002F751E" w:rsidRPr="00EE7F79">
                            <w:rPr>
                              <w:color w:val="000000" w:themeColor="text1"/>
                            </w:rPr>
                            <w:t xml:space="preserve"> Floor, PO Box 202953, Helena, MT 59620</w:t>
                          </w:r>
                        </w:p>
                        <w:p w14:paraId="3933AE9F" w14:textId="5CB3E5B5" w:rsidR="002F751E" w:rsidRPr="00EE7F79" w:rsidRDefault="002F751E" w:rsidP="00C6012E">
                          <w:pPr>
                            <w:spacing w:after="0"/>
                            <w:jc w:val="center"/>
                            <w:rPr>
                              <w:color w:val="000000" w:themeColor="text1"/>
                            </w:rPr>
                          </w:pPr>
                          <w:r w:rsidRPr="00EE7F79">
                            <w:rPr>
                              <w:color w:val="000000" w:themeColor="text1"/>
                            </w:rPr>
                            <w:t xml:space="preserve">Website: </w:t>
                          </w:r>
                          <w:hyperlink r:id="rId3" w:history="1">
                            <w:r w:rsidR="005F6B73">
                              <w:rPr>
                                <w:rStyle w:val="Hyperlink"/>
                              </w:rPr>
                              <w:t>CLIA (mt.gov)</w:t>
                            </w:r>
                          </w:hyperlink>
                          <w:r w:rsidRPr="00EE7F79">
                            <w:rPr>
                              <w:color w:val="000000" w:themeColor="text1"/>
                            </w:rPr>
                            <w:t xml:space="preserve">  Email: </w:t>
                          </w:r>
                          <w:hyperlink r:id="rId4" w:history="1">
                            <w:r w:rsidR="00377B2B" w:rsidRPr="00163DAA">
                              <w:rPr>
                                <w:rStyle w:val="Hyperlink"/>
                              </w:rPr>
                              <w:t>mtssad@mt.gov</w:t>
                            </w:r>
                          </w:hyperlink>
                          <w:r w:rsidR="00377B2B">
                            <w:rPr>
                              <w:color w:val="000000" w:themeColor="text1"/>
                            </w:rPr>
                            <w:t xml:space="preserve"> or michelle.griffin@mt.gov</w:t>
                          </w:r>
                          <w:r w:rsidRPr="00EE7F79">
                            <w:rPr>
                              <w:color w:val="000000" w:themeColor="text1"/>
                            </w:rPr>
                            <w:t xml:space="preserve">     406-558-9502 </w:t>
                          </w:r>
                        </w:p>
                      </w:txbxContent>
                    </wps:txbx>
                    <wps:bodyPr rot="0" vert="horz" wrap="square" lIns="0" tIns="9144" rIns="0" bIns="0" anchor="t" anchorCtr="0" upright="1">
                      <a:noAutofit/>
                    </wps:bodyPr>
                  </wps:wsp>
                </a:graphicData>
              </a:graphic>
            </wp:inline>
          </w:drawing>
        </mc:Choice>
        <mc:Fallback>
          <w:pict>
            <v:shapetype w14:anchorId="4906A0F5" id="_x0000_t202" coordsize="21600,21600" o:spt="202" path="m,l,21600r21600,l21600,xe">
              <v:stroke joinstyle="miter"/>
              <v:path gradientshapeok="t" o:connecttype="rect"/>
            </v:shapetype>
            <v:shape id="Text Box 356" o:spid="_x0000_s1044" type="#_x0000_t202" alt="Address of Montana CLIA Program" style="width:482.1pt;height:3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" filled="f" stroked="f">
              <v:textbox inset="0,.72pt,0,0">
                <w:txbxContent>
                  <w:p w14:paraId="7C7EFC46" w14:textId="7182B104" w:rsidR="00C6012E" w:rsidRDefault="00C6012E" w:rsidP="00C6012E">
                    <w:pPr>
                      <w:spacing w:after="0"/>
                      <w:jc w:val="center"/>
                      <w:rPr>
                        <w:color w:val="000000" w:themeColor="text1"/>
                      </w:rPr>
                    </w:pPr>
                    <w:r>
                      <w:rPr>
                        <w:color w:val="000000" w:themeColor="text1"/>
                      </w:rPr>
                      <w:t xml:space="preserve">Office of Inspector General, </w:t>
                    </w:r>
                    <w:r w:rsidR="002F751E" w:rsidRPr="00EE7F79">
                      <w:rPr>
                        <w:color w:val="000000" w:themeColor="text1"/>
                      </w:rPr>
                      <w:t>Montana CLIA Program, 2401 Colonial Drive-2</w:t>
                    </w:r>
                    <w:r w:rsidR="002F751E" w:rsidRPr="00EE7F79">
                      <w:rPr>
                        <w:color w:val="000000" w:themeColor="text1"/>
                        <w:vertAlign w:val="superscript"/>
                      </w:rPr>
                      <w:t>nd</w:t>
                    </w:r>
                    <w:r w:rsidR="002F751E" w:rsidRPr="00EE7F79">
                      <w:rPr>
                        <w:color w:val="000000" w:themeColor="text1"/>
                      </w:rPr>
                      <w:t xml:space="preserve"> Floor, PO Box 202953, Helena, MT 59620</w:t>
                    </w:r>
                  </w:p>
                  <w:p w14:paraId="3933AE9F" w14:textId="5CB3E5B5" w:rsidR="002F751E" w:rsidRPr="00EE7F79" w:rsidRDefault="002F751E" w:rsidP="00C6012E">
                    <w:pPr>
                      <w:spacing w:after="0"/>
                      <w:jc w:val="center"/>
                      <w:rPr>
                        <w:color w:val="000000" w:themeColor="text1"/>
                      </w:rPr>
                    </w:pPr>
                    <w:r w:rsidRPr="00EE7F79">
                      <w:rPr>
                        <w:color w:val="000000" w:themeColor="text1"/>
                      </w:rPr>
                      <w:t xml:space="preserve">Website: </w:t>
                    </w:r>
                    <w:hyperlink r:id="rId5" w:history="1">
                      <w:r w:rsidR="005F6B73">
                        <w:rPr>
                          <w:rStyle w:val="Hyperlink"/>
                        </w:rPr>
                        <w:t>CLIA (mt.gov)</w:t>
                      </w:r>
                    </w:hyperlink>
                    <w:r w:rsidRPr="00EE7F79">
                      <w:rPr>
                        <w:color w:val="000000" w:themeColor="text1"/>
                      </w:rPr>
                      <w:t xml:space="preserve">  Email: </w:t>
                    </w:r>
                    <w:hyperlink r:id="rId6" w:history="1">
                      <w:r w:rsidR="00377B2B" w:rsidRPr="00163DAA">
                        <w:rPr>
                          <w:rStyle w:val="Hyperlink"/>
                        </w:rPr>
                        <w:t>mtssad@mt.gov</w:t>
                      </w:r>
                    </w:hyperlink>
                    <w:r w:rsidR="00377B2B">
                      <w:rPr>
                        <w:color w:val="000000" w:themeColor="text1"/>
                      </w:rPr>
                      <w:t xml:space="preserve"> or michelle.griffin@mt.gov</w:t>
                    </w:r>
                    <w:r w:rsidRPr="00EE7F79">
                      <w:rPr>
                        <w:color w:val="000000" w:themeColor="text1"/>
                      </w:rPr>
                      <w:t xml:space="preserve">     406-558-9502 </w:t>
                    </w:r>
                  </w:p>
                </w:txbxContent>
              </v:textbox>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02B6F" w14:textId="77777777" w:rsidR="00BF29ED" w:rsidRDefault="00BF29ED" w:rsidP="00CD6AB9">
    <w:pPr>
      <w:pStyle w:val="Footer"/>
    </w:pPr>
    <w:r>
      <w:rPr>
        <w:noProof/>
      </w:rPr>
      <mc:AlternateContent>
        <mc:Choice Requires="wps">
          <w:drawing>
            <wp:inline distT="0" distB="0" distL="0" distR="0" wp14:anchorId="3D4935B0" wp14:editId="3C9D7CCD">
              <wp:extent cx="5943600" cy="414603"/>
              <wp:effectExtent l="0" t="0" r="19050" b="24130"/>
              <wp:docPr id="3"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14603"/>
                      </a:xfrm>
                      <a:prstGeom prst="rect">
                        <a:avLst/>
                      </a:prstGeom>
                      <a:gradFill>
                        <a:gsLst>
                          <a:gs pos="0">
                            <a:srgbClr val="135DA1">
                              <a:tint val="66000"/>
                              <a:satMod val="160000"/>
                            </a:srgbClr>
                          </a:gs>
                          <a:gs pos="50000">
                            <a:srgbClr val="135DA1">
                              <a:tint val="44500"/>
                              <a:satMod val="160000"/>
                            </a:srgbClr>
                          </a:gs>
                          <a:gs pos="100000">
                            <a:srgbClr val="135DA1">
                              <a:tint val="23500"/>
                              <a:satMod val="160000"/>
                            </a:srgbClr>
                          </a:gs>
                        </a:gsLst>
                        <a:path path="circle">
                          <a:fillToRect t="100000" r="100000"/>
                        </a:path>
                      </a:gradFill>
                      <a:ln/>
                    </wps:spPr>
                    <wps:style>
                      <a:lnRef idx="2">
                        <a:schemeClr val="accent1">
                          <a:shade val="50000"/>
                        </a:schemeClr>
                      </a:lnRef>
                      <a:fillRef idx="1">
                        <a:schemeClr val="accent1"/>
                      </a:fillRef>
                      <a:effectRef idx="0">
                        <a:schemeClr val="accent1"/>
                      </a:effectRef>
                      <a:fontRef idx="minor">
                        <a:schemeClr val="lt1"/>
                      </a:fontRef>
                    </wps:style>
                    <wps:txbx>
                      <w:txbxContent>
                        <w:p w14:paraId="7E06F4B2" w14:textId="77777777" w:rsidR="00BF29ED" w:rsidRPr="00F14599" w:rsidRDefault="00BF29ED" w:rsidP="00F14599">
                          <w:pPr>
                            <w:ind w:firstLine="720"/>
                            <w:rPr>
                              <w:rFonts w:ascii="Arial Narrow" w:hAnsi="Arial Narrow"/>
                              <w:color w:val="000000" w:themeColor="text1"/>
                              <w:sz w:val="28"/>
                              <w:szCs w:val="28"/>
                            </w:rPr>
                          </w:pPr>
                          <w:r w:rsidRPr="00F14599">
                            <w:rPr>
                              <w:rFonts w:ascii="Arial Narrow" w:hAnsi="Arial Narrow"/>
                              <w:b/>
                              <w:bCs/>
                              <w:color w:val="000000" w:themeColor="text1"/>
                              <w:sz w:val="40"/>
                              <w:szCs w:val="40"/>
                            </w:rPr>
                            <w:t>CLIA Updates</w:t>
                          </w:r>
                          <w:r w:rsidRPr="00F14599">
                            <w:rPr>
                              <w:rFonts w:ascii="Arial Narrow" w:hAnsi="Arial Narrow"/>
                              <w:color w:val="000000" w:themeColor="text1"/>
                              <w:sz w:val="28"/>
                              <w:szCs w:val="28"/>
                            </w:rPr>
                            <w:tab/>
                          </w:r>
                          <w:r w:rsidRPr="00F14599">
                            <w:rPr>
                              <w:rFonts w:ascii="Arial Narrow" w:hAnsi="Arial Narrow"/>
                              <w:color w:val="000000" w:themeColor="text1"/>
                            </w:rPr>
                            <w:tab/>
                          </w:r>
                          <w:r w:rsidRPr="00F14599">
                            <w:rPr>
                              <w:rFonts w:ascii="Arial Narrow" w:hAnsi="Arial Narrow"/>
                              <w:color w:val="000000" w:themeColor="text1"/>
                            </w:rPr>
                            <w:tab/>
                          </w:r>
                          <w:r w:rsidRPr="00F14599">
                            <w:rPr>
                              <w:rFonts w:ascii="Arial Narrow" w:hAnsi="Arial Narrow"/>
                              <w:color w:val="000000" w:themeColor="text1"/>
                            </w:rPr>
                            <w:tab/>
                          </w:r>
                          <w:r w:rsidRPr="00F14599">
                            <w:rPr>
                              <w:rFonts w:ascii="Arial Narrow" w:hAnsi="Arial Narrow"/>
                              <w:color w:val="000000" w:themeColor="text1"/>
                            </w:rPr>
                            <w:tab/>
                          </w:r>
                          <w:r w:rsidRPr="00F14599">
                            <w:rPr>
                              <w:rFonts w:ascii="Arial Narrow" w:hAnsi="Arial Narrow"/>
                              <w:color w:val="000000" w:themeColor="text1"/>
                            </w:rPr>
                            <w:tab/>
                          </w:r>
                          <w:r w:rsidRPr="00F14599">
                            <w:rPr>
                              <w:rFonts w:ascii="Arial Narrow" w:hAnsi="Arial Narrow"/>
                              <w:color w:val="000000" w:themeColor="text1"/>
                              <w:spacing w:val="60"/>
                              <w:sz w:val="28"/>
                              <w:szCs w:val="28"/>
                            </w:rPr>
                            <w:t>Page</w:t>
                          </w:r>
                          <w:r w:rsidRPr="00F14599">
                            <w:rPr>
                              <w:rFonts w:ascii="Arial Narrow" w:hAnsi="Arial Narrow"/>
                              <w:color w:val="000000" w:themeColor="text1"/>
                              <w:sz w:val="28"/>
                              <w:szCs w:val="28"/>
                            </w:rPr>
                            <w:t xml:space="preserve"> | </w:t>
                          </w:r>
                          <w:r w:rsidRPr="00F14599">
                            <w:rPr>
                              <w:rFonts w:ascii="Arial Narrow" w:hAnsi="Arial Narrow"/>
                              <w:color w:val="000000" w:themeColor="text1"/>
                              <w:sz w:val="28"/>
                              <w:szCs w:val="28"/>
                            </w:rPr>
                            <w:fldChar w:fldCharType="begin"/>
                          </w:r>
                          <w:r w:rsidRPr="00F14599">
                            <w:rPr>
                              <w:rFonts w:ascii="Arial Narrow" w:hAnsi="Arial Narrow"/>
                              <w:color w:val="000000" w:themeColor="text1"/>
                              <w:sz w:val="28"/>
                              <w:szCs w:val="28"/>
                            </w:rPr>
                            <w:instrText xml:space="preserve"> PAGE   \* MERGEFORMAT </w:instrText>
                          </w:r>
                          <w:r w:rsidRPr="00F14599">
                            <w:rPr>
                              <w:rFonts w:ascii="Arial Narrow" w:hAnsi="Arial Narrow"/>
                              <w:color w:val="000000" w:themeColor="text1"/>
                              <w:sz w:val="28"/>
                              <w:szCs w:val="28"/>
                            </w:rPr>
                            <w:fldChar w:fldCharType="separate"/>
                          </w:r>
                          <w:r w:rsidRPr="00F14599">
                            <w:rPr>
                              <w:rFonts w:ascii="Arial Narrow" w:hAnsi="Arial Narrow"/>
                              <w:b/>
                              <w:bCs/>
                              <w:noProof/>
                              <w:color w:val="000000" w:themeColor="text1"/>
                              <w:sz w:val="28"/>
                              <w:szCs w:val="28"/>
                            </w:rPr>
                            <w:t>1</w:t>
                          </w:r>
                          <w:r w:rsidRPr="00F14599">
                            <w:rPr>
                              <w:rFonts w:ascii="Arial Narrow" w:hAnsi="Arial Narrow"/>
                              <w:b/>
                              <w:bCs/>
                              <w:noProof/>
                              <w:color w:val="000000" w:themeColor="text1"/>
                              <w:sz w:val="28"/>
                              <w:szCs w:val="28"/>
                            </w:rPr>
                            <w:fldChar w:fldCharType="end"/>
                          </w:r>
                        </w:p>
                      </w:txbxContent>
                    </wps:txbx>
                    <wps:bodyPr rot="0" vert="horz" wrap="square" lIns="91440" tIns="45720" rIns="91440" bIns="45720" anchor="ctr" anchorCtr="0" upright="1">
                      <a:noAutofit/>
                    </wps:bodyPr>
                  </wps:wsp>
                </a:graphicData>
              </a:graphic>
            </wp:inline>
          </w:drawing>
        </mc:Choice>
        <mc:Fallback>
          <w:pict>
            <v:rect w14:anchorId="3D4935B0" id="_x0000_s1045" alt="&quot;&quot;" style="width:468pt;height:32.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" fillcolor="#92a8d4" strokecolor="#1f3763 [1604]" strokeweight="1pt">
              <v:fill color2="#e0e5f0" focusposition=",1" focussize="" colors="0 #92a8d4;.5 #bec9e3;1 #e0e5f0" focus="100%" type="gradientRadial"/>
              <v:textbox>
                <w:txbxContent>
                  <w:p w14:paraId="7E06F4B2" w14:textId="77777777" w:rsidR="00BF29ED" w:rsidRPr="00F14599" w:rsidRDefault="00BF29ED" w:rsidP="00F14599">
                    <w:pPr>
                      <w:ind w:firstLine="720"/>
                      <w:rPr>
                        <w:rFonts w:ascii="Arial Narrow" w:hAnsi="Arial Narrow"/>
                        <w:color w:val="000000" w:themeColor="text1"/>
                        <w:sz w:val="28"/>
                        <w:szCs w:val="28"/>
                      </w:rPr>
                    </w:pPr>
                    <w:r w:rsidRPr="00F14599">
                      <w:rPr>
                        <w:rFonts w:ascii="Arial Narrow" w:hAnsi="Arial Narrow"/>
                        <w:b/>
                        <w:bCs/>
                        <w:color w:val="000000" w:themeColor="text1"/>
                        <w:sz w:val="40"/>
                        <w:szCs w:val="40"/>
                      </w:rPr>
                      <w:t>CLIA Updates</w:t>
                    </w:r>
                    <w:r w:rsidRPr="00F14599">
                      <w:rPr>
                        <w:rFonts w:ascii="Arial Narrow" w:hAnsi="Arial Narrow"/>
                        <w:color w:val="000000" w:themeColor="text1"/>
                        <w:sz w:val="28"/>
                        <w:szCs w:val="28"/>
                      </w:rPr>
                      <w:tab/>
                    </w:r>
                    <w:r w:rsidRPr="00F14599">
                      <w:rPr>
                        <w:rFonts w:ascii="Arial Narrow" w:hAnsi="Arial Narrow"/>
                        <w:color w:val="000000" w:themeColor="text1"/>
                      </w:rPr>
                      <w:tab/>
                    </w:r>
                    <w:r w:rsidRPr="00F14599">
                      <w:rPr>
                        <w:rFonts w:ascii="Arial Narrow" w:hAnsi="Arial Narrow"/>
                        <w:color w:val="000000" w:themeColor="text1"/>
                      </w:rPr>
                      <w:tab/>
                    </w:r>
                    <w:r w:rsidRPr="00F14599">
                      <w:rPr>
                        <w:rFonts w:ascii="Arial Narrow" w:hAnsi="Arial Narrow"/>
                        <w:color w:val="000000" w:themeColor="text1"/>
                      </w:rPr>
                      <w:tab/>
                    </w:r>
                    <w:r w:rsidRPr="00F14599">
                      <w:rPr>
                        <w:rFonts w:ascii="Arial Narrow" w:hAnsi="Arial Narrow"/>
                        <w:color w:val="000000" w:themeColor="text1"/>
                      </w:rPr>
                      <w:tab/>
                    </w:r>
                    <w:r w:rsidRPr="00F14599">
                      <w:rPr>
                        <w:rFonts w:ascii="Arial Narrow" w:hAnsi="Arial Narrow"/>
                        <w:color w:val="000000" w:themeColor="text1"/>
                      </w:rPr>
                      <w:tab/>
                    </w:r>
                    <w:r w:rsidRPr="00F14599">
                      <w:rPr>
                        <w:rFonts w:ascii="Arial Narrow" w:hAnsi="Arial Narrow"/>
                        <w:color w:val="000000" w:themeColor="text1"/>
                        <w:spacing w:val="60"/>
                        <w:sz w:val="28"/>
                        <w:szCs w:val="28"/>
                      </w:rPr>
                      <w:t>Page</w:t>
                    </w:r>
                    <w:r w:rsidRPr="00F14599">
                      <w:rPr>
                        <w:rFonts w:ascii="Arial Narrow" w:hAnsi="Arial Narrow"/>
                        <w:color w:val="000000" w:themeColor="text1"/>
                        <w:sz w:val="28"/>
                        <w:szCs w:val="28"/>
                      </w:rPr>
                      <w:t xml:space="preserve"> | </w:t>
                    </w:r>
                    <w:r w:rsidRPr="00F14599">
                      <w:rPr>
                        <w:rFonts w:ascii="Arial Narrow" w:hAnsi="Arial Narrow"/>
                        <w:color w:val="000000" w:themeColor="text1"/>
                        <w:sz w:val="28"/>
                        <w:szCs w:val="28"/>
                      </w:rPr>
                      <w:fldChar w:fldCharType="begin"/>
                    </w:r>
                    <w:r w:rsidRPr="00F14599">
                      <w:rPr>
                        <w:rFonts w:ascii="Arial Narrow" w:hAnsi="Arial Narrow"/>
                        <w:color w:val="000000" w:themeColor="text1"/>
                        <w:sz w:val="28"/>
                        <w:szCs w:val="28"/>
                      </w:rPr>
                      <w:instrText xml:space="preserve"> PAGE   \* MERGEFORMAT </w:instrText>
                    </w:r>
                    <w:r w:rsidRPr="00F14599">
                      <w:rPr>
                        <w:rFonts w:ascii="Arial Narrow" w:hAnsi="Arial Narrow"/>
                        <w:color w:val="000000" w:themeColor="text1"/>
                        <w:sz w:val="28"/>
                        <w:szCs w:val="28"/>
                      </w:rPr>
                      <w:fldChar w:fldCharType="separate"/>
                    </w:r>
                    <w:r w:rsidRPr="00F14599">
                      <w:rPr>
                        <w:rFonts w:ascii="Arial Narrow" w:hAnsi="Arial Narrow"/>
                        <w:b/>
                        <w:bCs/>
                        <w:noProof/>
                        <w:color w:val="000000" w:themeColor="text1"/>
                        <w:sz w:val="28"/>
                        <w:szCs w:val="28"/>
                      </w:rPr>
                      <w:t>1</w:t>
                    </w:r>
                    <w:r w:rsidRPr="00F14599">
                      <w:rPr>
                        <w:rFonts w:ascii="Arial Narrow" w:hAnsi="Arial Narrow"/>
                        <w:b/>
                        <w:bCs/>
                        <w:noProof/>
                        <w:color w:val="000000" w:themeColor="text1"/>
                        <w:sz w:val="28"/>
                        <w:szCs w:val="28"/>
                      </w:rPr>
                      <w:fldChar w:fldCharType="end"/>
                    </w:r>
                  </w:p>
                </w:txbxContent>
              </v:textbox>
              <w10:anchorlock/>
            </v:rect>
          </w:pict>
        </mc:Fallback>
      </mc:AlternateContent>
    </w:r>
  </w:p>
  <w:p w14:paraId="220F3AA3" w14:textId="77777777" w:rsidR="00BF29ED" w:rsidRPr="00CD6AB9" w:rsidRDefault="00BF29ED" w:rsidP="00CD6A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840" w:hanging="360"/>
      </w:pPr>
      <w:rPr>
        <w:rFonts w:ascii="Symbol" w:hAnsi="Symbol" w:cs="Symbol"/>
        <w:b w:val="0"/>
        <w:bCs w:val="0"/>
        <w:w w:val="100"/>
        <w:sz w:val="24"/>
        <w:szCs w:val="24"/>
      </w:rPr>
    </w:lvl>
    <w:lvl w:ilvl="1">
      <w:numFmt w:val="bullet"/>
      <w:lvlText w:val="•"/>
      <w:lvlJc w:val="left"/>
      <w:pPr>
        <w:ind w:left="1640" w:hanging="360"/>
      </w:pPr>
    </w:lvl>
    <w:lvl w:ilvl="2">
      <w:numFmt w:val="bullet"/>
      <w:lvlText w:val="•"/>
      <w:lvlJc w:val="left"/>
      <w:pPr>
        <w:ind w:left="2440" w:hanging="360"/>
      </w:pPr>
    </w:lvl>
    <w:lvl w:ilvl="3">
      <w:numFmt w:val="bullet"/>
      <w:lvlText w:val="•"/>
      <w:lvlJc w:val="left"/>
      <w:pPr>
        <w:ind w:left="3240" w:hanging="360"/>
      </w:pPr>
    </w:lvl>
    <w:lvl w:ilvl="4">
      <w:numFmt w:val="bullet"/>
      <w:lvlText w:val="•"/>
      <w:lvlJc w:val="left"/>
      <w:pPr>
        <w:ind w:left="4040" w:hanging="360"/>
      </w:pPr>
    </w:lvl>
    <w:lvl w:ilvl="5">
      <w:numFmt w:val="bullet"/>
      <w:lvlText w:val="•"/>
      <w:lvlJc w:val="left"/>
      <w:pPr>
        <w:ind w:left="4840" w:hanging="360"/>
      </w:pPr>
    </w:lvl>
    <w:lvl w:ilvl="6">
      <w:numFmt w:val="bullet"/>
      <w:lvlText w:val="•"/>
      <w:lvlJc w:val="left"/>
      <w:pPr>
        <w:ind w:left="5640" w:hanging="360"/>
      </w:pPr>
    </w:lvl>
    <w:lvl w:ilvl="7">
      <w:numFmt w:val="bullet"/>
      <w:lvlText w:val="•"/>
      <w:lvlJc w:val="left"/>
      <w:pPr>
        <w:ind w:left="6440" w:hanging="360"/>
      </w:pPr>
    </w:lvl>
    <w:lvl w:ilvl="8">
      <w:numFmt w:val="bullet"/>
      <w:lvlText w:val="•"/>
      <w:lvlJc w:val="left"/>
      <w:pPr>
        <w:ind w:left="7240" w:hanging="360"/>
      </w:pPr>
    </w:lvl>
  </w:abstractNum>
  <w:abstractNum w:abstractNumId="1" w15:restartNumberingAfterBreak="0">
    <w:nsid w:val="09B46F80"/>
    <w:multiLevelType w:val="hybridMultilevel"/>
    <w:tmpl w:val="3EC0B15C"/>
    <w:lvl w:ilvl="0" w:tplc="5BAEA55C">
      <w:numFmt w:val="bullet"/>
      <w:lvlText w:val=""/>
      <w:lvlJc w:val="left"/>
      <w:pPr>
        <w:ind w:left="36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B4D6B"/>
    <w:multiLevelType w:val="hybridMultilevel"/>
    <w:tmpl w:val="747E6F16"/>
    <w:lvl w:ilvl="0" w:tplc="5BAEA55C">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9F2EE8"/>
    <w:multiLevelType w:val="hybridMultilevel"/>
    <w:tmpl w:val="18B2CCE6"/>
    <w:lvl w:ilvl="0" w:tplc="E63E6E3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2250C8"/>
    <w:multiLevelType w:val="hybridMultilevel"/>
    <w:tmpl w:val="AE348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A2919"/>
    <w:multiLevelType w:val="multilevel"/>
    <w:tmpl w:val="DB8C4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FF7530"/>
    <w:multiLevelType w:val="hybridMultilevel"/>
    <w:tmpl w:val="06C05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1A75DE"/>
    <w:multiLevelType w:val="hybridMultilevel"/>
    <w:tmpl w:val="4E1AAB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D476507"/>
    <w:multiLevelType w:val="hybridMultilevel"/>
    <w:tmpl w:val="21A2C0B4"/>
    <w:lvl w:ilvl="0" w:tplc="5BAEA55C">
      <w:numFmt w:val="bullet"/>
      <w:lvlText w:val=""/>
      <w:lvlJc w:val="left"/>
      <w:pPr>
        <w:ind w:left="36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713AE6"/>
    <w:multiLevelType w:val="hybridMultilevel"/>
    <w:tmpl w:val="B1BCE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787625"/>
    <w:multiLevelType w:val="hybridMultilevel"/>
    <w:tmpl w:val="53925A9C"/>
    <w:lvl w:ilvl="0" w:tplc="5BAEA55C">
      <w:numFmt w:val="bullet"/>
      <w:lvlText w:val=""/>
      <w:lvlJc w:val="left"/>
      <w:pPr>
        <w:ind w:left="36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5C6E3E"/>
    <w:multiLevelType w:val="hybridMultilevel"/>
    <w:tmpl w:val="0EEE0192"/>
    <w:lvl w:ilvl="0" w:tplc="5BAEA55C">
      <w:numFmt w:val="bullet"/>
      <w:lvlText w:val=""/>
      <w:lvlJc w:val="left"/>
      <w:pPr>
        <w:ind w:left="1080" w:hanging="360"/>
      </w:pPr>
      <w:rPr>
        <w:rFonts w:ascii="Symbol" w:eastAsiaTheme="minorEastAsia" w:hAnsi="Symbol"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FD05BEA"/>
    <w:multiLevelType w:val="hybridMultilevel"/>
    <w:tmpl w:val="78D4B90C"/>
    <w:lvl w:ilvl="0" w:tplc="260C101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41412E5C"/>
    <w:multiLevelType w:val="hybridMultilevel"/>
    <w:tmpl w:val="5F5EF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641B62"/>
    <w:multiLevelType w:val="hybridMultilevel"/>
    <w:tmpl w:val="5D3EAA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88D07E0"/>
    <w:multiLevelType w:val="hybridMultilevel"/>
    <w:tmpl w:val="79DA1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1D1AE0"/>
    <w:multiLevelType w:val="hybridMultilevel"/>
    <w:tmpl w:val="3BB4C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4C590A"/>
    <w:multiLevelType w:val="hybridMultilevel"/>
    <w:tmpl w:val="60DEB668"/>
    <w:lvl w:ilvl="0" w:tplc="5BAEA55C">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5340057"/>
    <w:multiLevelType w:val="hybridMultilevel"/>
    <w:tmpl w:val="4E7A022E"/>
    <w:lvl w:ilvl="0" w:tplc="5BAEA55C">
      <w:numFmt w:val="bullet"/>
      <w:lvlText w:val=""/>
      <w:lvlJc w:val="left"/>
      <w:pPr>
        <w:ind w:left="36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25170C"/>
    <w:multiLevelType w:val="hybridMultilevel"/>
    <w:tmpl w:val="C2081ECE"/>
    <w:lvl w:ilvl="0" w:tplc="5BAEA55C">
      <w:numFmt w:val="bullet"/>
      <w:lvlText w:val=""/>
      <w:lvlJc w:val="left"/>
      <w:pPr>
        <w:ind w:left="36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7E4B6A"/>
    <w:multiLevelType w:val="hybridMultilevel"/>
    <w:tmpl w:val="A96AB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021D88"/>
    <w:multiLevelType w:val="hybridMultilevel"/>
    <w:tmpl w:val="B6AC5F5C"/>
    <w:lvl w:ilvl="0" w:tplc="5BAEA55C">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FA46AE4"/>
    <w:multiLevelType w:val="hybridMultilevel"/>
    <w:tmpl w:val="13E496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035220F"/>
    <w:multiLevelType w:val="hybridMultilevel"/>
    <w:tmpl w:val="EB584132"/>
    <w:lvl w:ilvl="0" w:tplc="5BAEA55C">
      <w:numFmt w:val="bullet"/>
      <w:lvlText w:val=""/>
      <w:lvlJc w:val="left"/>
      <w:pPr>
        <w:ind w:left="36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AB1F66"/>
    <w:multiLevelType w:val="hybridMultilevel"/>
    <w:tmpl w:val="74066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6616D1"/>
    <w:multiLevelType w:val="hybridMultilevel"/>
    <w:tmpl w:val="1602A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6D1B73"/>
    <w:multiLevelType w:val="hybridMultilevel"/>
    <w:tmpl w:val="7CB00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542890"/>
    <w:multiLevelType w:val="hybridMultilevel"/>
    <w:tmpl w:val="D9DC905E"/>
    <w:lvl w:ilvl="0" w:tplc="5BAEA55C">
      <w:numFmt w:val="bullet"/>
      <w:lvlText w:val=""/>
      <w:lvlJc w:val="left"/>
      <w:pPr>
        <w:ind w:left="36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E4027B"/>
    <w:multiLevelType w:val="hybridMultilevel"/>
    <w:tmpl w:val="C804B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0714BB"/>
    <w:multiLevelType w:val="multilevel"/>
    <w:tmpl w:val="FBA6A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4629375">
    <w:abstractNumId w:val="25"/>
  </w:num>
  <w:num w:numId="2" w16cid:durableId="1316565971">
    <w:abstractNumId w:val="0"/>
  </w:num>
  <w:num w:numId="3" w16cid:durableId="1843811069">
    <w:abstractNumId w:val="5"/>
  </w:num>
  <w:num w:numId="4" w16cid:durableId="770472901">
    <w:abstractNumId w:val="24"/>
  </w:num>
  <w:num w:numId="5" w16cid:durableId="729496695">
    <w:abstractNumId w:val="14"/>
  </w:num>
  <w:num w:numId="6" w16cid:durableId="2060275748">
    <w:abstractNumId w:val="9"/>
  </w:num>
  <w:num w:numId="7" w16cid:durableId="1002199137">
    <w:abstractNumId w:val="6"/>
  </w:num>
  <w:num w:numId="8" w16cid:durableId="159349935">
    <w:abstractNumId w:val="15"/>
  </w:num>
  <w:num w:numId="9" w16cid:durableId="1659574413">
    <w:abstractNumId w:val="29"/>
  </w:num>
  <w:num w:numId="10" w16cid:durableId="23749667">
    <w:abstractNumId w:val="20"/>
  </w:num>
  <w:num w:numId="11" w16cid:durableId="2009747597">
    <w:abstractNumId w:val="3"/>
  </w:num>
  <w:num w:numId="12" w16cid:durableId="177041126">
    <w:abstractNumId w:val="13"/>
  </w:num>
  <w:num w:numId="13" w16cid:durableId="1567956041">
    <w:abstractNumId w:val="16"/>
  </w:num>
  <w:num w:numId="14" w16cid:durableId="1235580344">
    <w:abstractNumId w:val="28"/>
  </w:num>
  <w:num w:numId="15" w16cid:durableId="963654394">
    <w:abstractNumId w:val="22"/>
  </w:num>
  <w:num w:numId="16" w16cid:durableId="521675298">
    <w:abstractNumId w:val="17"/>
  </w:num>
  <w:num w:numId="17" w16cid:durableId="1884054879">
    <w:abstractNumId w:val="11"/>
  </w:num>
  <w:num w:numId="18" w16cid:durableId="36928914">
    <w:abstractNumId w:val="12"/>
  </w:num>
  <w:num w:numId="19" w16cid:durableId="740256338">
    <w:abstractNumId w:val="2"/>
  </w:num>
  <w:num w:numId="20" w16cid:durableId="202599252">
    <w:abstractNumId w:val="10"/>
  </w:num>
  <w:num w:numId="21" w16cid:durableId="189144494">
    <w:abstractNumId w:val="21"/>
  </w:num>
  <w:num w:numId="22" w16cid:durableId="45955187">
    <w:abstractNumId w:val="18"/>
  </w:num>
  <w:num w:numId="23" w16cid:durableId="583535244">
    <w:abstractNumId w:val="23"/>
  </w:num>
  <w:num w:numId="24" w16cid:durableId="1587880071">
    <w:abstractNumId w:val="8"/>
  </w:num>
  <w:num w:numId="25" w16cid:durableId="743919963">
    <w:abstractNumId w:val="19"/>
  </w:num>
  <w:num w:numId="26" w16cid:durableId="1668941716">
    <w:abstractNumId w:val="27"/>
  </w:num>
  <w:num w:numId="27" w16cid:durableId="1528174830">
    <w:abstractNumId w:val="1"/>
  </w:num>
  <w:num w:numId="28" w16cid:durableId="982001405">
    <w:abstractNumId w:val="26"/>
  </w:num>
  <w:num w:numId="29" w16cid:durableId="680820471">
    <w:abstractNumId w:val="4"/>
  </w:num>
  <w:num w:numId="30" w16cid:durableId="860032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6DC"/>
    <w:rsid w:val="0000092C"/>
    <w:rsid w:val="00010D42"/>
    <w:rsid w:val="0001753B"/>
    <w:rsid w:val="00023C85"/>
    <w:rsid w:val="00031FF3"/>
    <w:rsid w:val="000474BA"/>
    <w:rsid w:val="000514A6"/>
    <w:rsid w:val="000522BB"/>
    <w:rsid w:val="00065262"/>
    <w:rsid w:val="00066B8F"/>
    <w:rsid w:val="0007119E"/>
    <w:rsid w:val="000712BC"/>
    <w:rsid w:val="0008711B"/>
    <w:rsid w:val="00090265"/>
    <w:rsid w:val="00096C67"/>
    <w:rsid w:val="000A00C2"/>
    <w:rsid w:val="000D6513"/>
    <w:rsid w:val="000E5E20"/>
    <w:rsid w:val="00102C9C"/>
    <w:rsid w:val="00125EBC"/>
    <w:rsid w:val="00133EE2"/>
    <w:rsid w:val="00171412"/>
    <w:rsid w:val="001A1537"/>
    <w:rsid w:val="001B461E"/>
    <w:rsid w:val="001C193F"/>
    <w:rsid w:val="001C24D0"/>
    <w:rsid w:val="001D5377"/>
    <w:rsid w:val="001F0B15"/>
    <w:rsid w:val="001F1D52"/>
    <w:rsid w:val="001F6E2E"/>
    <w:rsid w:val="0020717B"/>
    <w:rsid w:val="00234012"/>
    <w:rsid w:val="002474A6"/>
    <w:rsid w:val="002658FC"/>
    <w:rsid w:val="002A3CE9"/>
    <w:rsid w:val="002D09E5"/>
    <w:rsid w:val="002D636D"/>
    <w:rsid w:val="002E5958"/>
    <w:rsid w:val="002E689D"/>
    <w:rsid w:val="002F6780"/>
    <w:rsid w:val="002F751E"/>
    <w:rsid w:val="00304FF0"/>
    <w:rsid w:val="003065FB"/>
    <w:rsid w:val="00307A6E"/>
    <w:rsid w:val="003105EC"/>
    <w:rsid w:val="0033328D"/>
    <w:rsid w:val="00356599"/>
    <w:rsid w:val="00377B2B"/>
    <w:rsid w:val="0038599A"/>
    <w:rsid w:val="00390630"/>
    <w:rsid w:val="00392BC5"/>
    <w:rsid w:val="003F3AE5"/>
    <w:rsid w:val="004021EB"/>
    <w:rsid w:val="004132A5"/>
    <w:rsid w:val="00431389"/>
    <w:rsid w:val="004374EE"/>
    <w:rsid w:val="00442791"/>
    <w:rsid w:val="00451273"/>
    <w:rsid w:val="00452636"/>
    <w:rsid w:val="0045510E"/>
    <w:rsid w:val="0045774D"/>
    <w:rsid w:val="004A54DA"/>
    <w:rsid w:val="004C65E7"/>
    <w:rsid w:val="004C7FBB"/>
    <w:rsid w:val="004D2A4B"/>
    <w:rsid w:val="004E1276"/>
    <w:rsid w:val="004E37EA"/>
    <w:rsid w:val="004E5134"/>
    <w:rsid w:val="004E65B5"/>
    <w:rsid w:val="004F582E"/>
    <w:rsid w:val="0050023C"/>
    <w:rsid w:val="005018EC"/>
    <w:rsid w:val="00506272"/>
    <w:rsid w:val="005268E9"/>
    <w:rsid w:val="00534E16"/>
    <w:rsid w:val="005401F7"/>
    <w:rsid w:val="00551451"/>
    <w:rsid w:val="00560722"/>
    <w:rsid w:val="005813FC"/>
    <w:rsid w:val="00582892"/>
    <w:rsid w:val="005A081E"/>
    <w:rsid w:val="005A2938"/>
    <w:rsid w:val="005A3EB7"/>
    <w:rsid w:val="005D2E2A"/>
    <w:rsid w:val="005E07C0"/>
    <w:rsid w:val="005F0A12"/>
    <w:rsid w:val="005F6B73"/>
    <w:rsid w:val="0060429F"/>
    <w:rsid w:val="00610F01"/>
    <w:rsid w:val="006339EA"/>
    <w:rsid w:val="00635E50"/>
    <w:rsid w:val="0064261E"/>
    <w:rsid w:val="00652391"/>
    <w:rsid w:val="00653DB7"/>
    <w:rsid w:val="00676802"/>
    <w:rsid w:val="00696BDB"/>
    <w:rsid w:val="006977AB"/>
    <w:rsid w:val="006A021F"/>
    <w:rsid w:val="006B38FC"/>
    <w:rsid w:val="006B5CC4"/>
    <w:rsid w:val="006C6B90"/>
    <w:rsid w:val="007023CB"/>
    <w:rsid w:val="00702E3F"/>
    <w:rsid w:val="0071092D"/>
    <w:rsid w:val="00714730"/>
    <w:rsid w:val="00750CE8"/>
    <w:rsid w:val="00757735"/>
    <w:rsid w:val="00786AAB"/>
    <w:rsid w:val="007A20BD"/>
    <w:rsid w:val="007A5EA7"/>
    <w:rsid w:val="007B3274"/>
    <w:rsid w:val="007B3A09"/>
    <w:rsid w:val="007E5087"/>
    <w:rsid w:val="008046DC"/>
    <w:rsid w:val="00806B73"/>
    <w:rsid w:val="00807092"/>
    <w:rsid w:val="0086539A"/>
    <w:rsid w:val="00877492"/>
    <w:rsid w:val="00884D46"/>
    <w:rsid w:val="008A7E15"/>
    <w:rsid w:val="00902FC2"/>
    <w:rsid w:val="009115AC"/>
    <w:rsid w:val="00924E55"/>
    <w:rsid w:val="00953A58"/>
    <w:rsid w:val="0096406E"/>
    <w:rsid w:val="009736D1"/>
    <w:rsid w:val="00994517"/>
    <w:rsid w:val="009A5FE0"/>
    <w:rsid w:val="009B3E1C"/>
    <w:rsid w:val="009C3405"/>
    <w:rsid w:val="009E2D96"/>
    <w:rsid w:val="009E3C15"/>
    <w:rsid w:val="009E74BB"/>
    <w:rsid w:val="009F3551"/>
    <w:rsid w:val="00A01469"/>
    <w:rsid w:val="00A170FC"/>
    <w:rsid w:val="00A2673F"/>
    <w:rsid w:val="00A27CD6"/>
    <w:rsid w:val="00A44397"/>
    <w:rsid w:val="00A531DC"/>
    <w:rsid w:val="00A6077A"/>
    <w:rsid w:val="00A73530"/>
    <w:rsid w:val="00A738A1"/>
    <w:rsid w:val="00A73A00"/>
    <w:rsid w:val="00A81370"/>
    <w:rsid w:val="00A92340"/>
    <w:rsid w:val="00AA30A8"/>
    <w:rsid w:val="00AB02F0"/>
    <w:rsid w:val="00AB19CE"/>
    <w:rsid w:val="00AB5087"/>
    <w:rsid w:val="00AC0761"/>
    <w:rsid w:val="00AD7A72"/>
    <w:rsid w:val="00AE05A8"/>
    <w:rsid w:val="00AE0AF8"/>
    <w:rsid w:val="00AE450B"/>
    <w:rsid w:val="00B2259E"/>
    <w:rsid w:val="00B300D3"/>
    <w:rsid w:val="00B61C26"/>
    <w:rsid w:val="00B734FD"/>
    <w:rsid w:val="00B76B14"/>
    <w:rsid w:val="00B878C1"/>
    <w:rsid w:val="00B931EA"/>
    <w:rsid w:val="00B95447"/>
    <w:rsid w:val="00BA43CC"/>
    <w:rsid w:val="00BB2BF9"/>
    <w:rsid w:val="00BD35ED"/>
    <w:rsid w:val="00BD3889"/>
    <w:rsid w:val="00BD56DD"/>
    <w:rsid w:val="00BD58A4"/>
    <w:rsid w:val="00BE1B0D"/>
    <w:rsid w:val="00BF1CDF"/>
    <w:rsid w:val="00BF29ED"/>
    <w:rsid w:val="00BF41B9"/>
    <w:rsid w:val="00BF4545"/>
    <w:rsid w:val="00C0281C"/>
    <w:rsid w:val="00C055CC"/>
    <w:rsid w:val="00C2047C"/>
    <w:rsid w:val="00C2547C"/>
    <w:rsid w:val="00C37F06"/>
    <w:rsid w:val="00C40B86"/>
    <w:rsid w:val="00C44108"/>
    <w:rsid w:val="00C6012E"/>
    <w:rsid w:val="00C70B1B"/>
    <w:rsid w:val="00C932D9"/>
    <w:rsid w:val="00CB1063"/>
    <w:rsid w:val="00CB296A"/>
    <w:rsid w:val="00CC6FD3"/>
    <w:rsid w:val="00CD00A3"/>
    <w:rsid w:val="00CD6AB9"/>
    <w:rsid w:val="00CE6410"/>
    <w:rsid w:val="00D16170"/>
    <w:rsid w:val="00D4273C"/>
    <w:rsid w:val="00D502EC"/>
    <w:rsid w:val="00D76760"/>
    <w:rsid w:val="00D80FC4"/>
    <w:rsid w:val="00D921F0"/>
    <w:rsid w:val="00DA4604"/>
    <w:rsid w:val="00DB6374"/>
    <w:rsid w:val="00DC548E"/>
    <w:rsid w:val="00DD6C40"/>
    <w:rsid w:val="00E078F1"/>
    <w:rsid w:val="00E149B4"/>
    <w:rsid w:val="00E33F46"/>
    <w:rsid w:val="00E455A4"/>
    <w:rsid w:val="00E5575B"/>
    <w:rsid w:val="00E64C8D"/>
    <w:rsid w:val="00E90876"/>
    <w:rsid w:val="00EC214B"/>
    <w:rsid w:val="00EC3A3C"/>
    <w:rsid w:val="00ED6126"/>
    <w:rsid w:val="00ED67BE"/>
    <w:rsid w:val="00ED6F29"/>
    <w:rsid w:val="00EE4755"/>
    <w:rsid w:val="00EF143E"/>
    <w:rsid w:val="00EF4CA1"/>
    <w:rsid w:val="00EF73B6"/>
    <w:rsid w:val="00F05115"/>
    <w:rsid w:val="00F14599"/>
    <w:rsid w:val="00F255E2"/>
    <w:rsid w:val="00F608F4"/>
    <w:rsid w:val="00F73115"/>
    <w:rsid w:val="00F82741"/>
    <w:rsid w:val="00FA011F"/>
    <w:rsid w:val="00FB048B"/>
    <w:rsid w:val="00FD14F4"/>
    <w:rsid w:val="00FE2C87"/>
    <w:rsid w:val="00FF3F8E"/>
    <w:rsid w:val="00FF5581"/>
    <w:rsid w:val="00FF5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7F441B2"/>
  <w15:chartTrackingRefBased/>
  <w15:docId w15:val="{71542D62-A074-4DDE-9704-24612527E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8A1"/>
  </w:style>
  <w:style w:type="paragraph" w:styleId="Heading1">
    <w:name w:val="heading 1"/>
    <w:basedOn w:val="Normal"/>
    <w:next w:val="Normal"/>
    <w:link w:val="Heading1Char"/>
    <w:uiPriority w:val="9"/>
    <w:qFormat/>
    <w:rsid w:val="00A738A1"/>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738A1"/>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A738A1"/>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A738A1"/>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A738A1"/>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A738A1"/>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A738A1"/>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A738A1"/>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A738A1"/>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6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6DC"/>
  </w:style>
  <w:style w:type="paragraph" w:styleId="Footer">
    <w:name w:val="footer"/>
    <w:basedOn w:val="Normal"/>
    <w:link w:val="FooterChar"/>
    <w:uiPriority w:val="99"/>
    <w:unhideWhenUsed/>
    <w:rsid w:val="008046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6DC"/>
  </w:style>
  <w:style w:type="character" w:customStyle="1" w:styleId="Heading1Char">
    <w:name w:val="Heading 1 Char"/>
    <w:basedOn w:val="DefaultParagraphFont"/>
    <w:link w:val="Heading1"/>
    <w:uiPriority w:val="9"/>
    <w:rsid w:val="00A738A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738A1"/>
    <w:pPr>
      <w:outlineLvl w:val="9"/>
    </w:pPr>
  </w:style>
  <w:style w:type="paragraph" w:customStyle="1" w:styleId="TOCNumber">
    <w:name w:val="TOC Number"/>
    <w:basedOn w:val="Normal"/>
    <w:link w:val="TOCNumberChar"/>
    <w:rsid w:val="008046DC"/>
    <w:pPr>
      <w:spacing w:before="60" w:after="0" w:line="240" w:lineRule="auto"/>
    </w:pPr>
    <w:rPr>
      <w:rFonts w:ascii="Arial Black" w:eastAsia="Times New Roman" w:hAnsi="Arial Black" w:cs="Times New Roman"/>
      <w:color w:val="336699"/>
      <w:sz w:val="24"/>
      <w:szCs w:val="24"/>
    </w:rPr>
  </w:style>
  <w:style w:type="character" w:customStyle="1" w:styleId="TOCNumberChar">
    <w:name w:val="TOC Number Char"/>
    <w:basedOn w:val="DefaultParagraphFont"/>
    <w:link w:val="TOCNumber"/>
    <w:rsid w:val="008046DC"/>
    <w:rPr>
      <w:rFonts w:ascii="Arial Black" w:eastAsia="Times New Roman" w:hAnsi="Arial Black" w:cs="Times New Roman"/>
      <w:color w:val="336699"/>
      <w:sz w:val="24"/>
      <w:szCs w:val="24"/>
    </w:rPr>
  </w:style>
  <w:style w:type="paragraph" w:customStyle="1" w:styleId="TOCText">
    <w:name w:val="TOC Text"/>
    <w:rsid w:val="008046DC"/>
    <w:pPr>
      <w:tabs>
        <w:tab w:val="left" w:pos="360"/>
      </w:tabs>
      <w:spacing w:line="240" w:lineRule="auto"/>
      <w:ind w:left="360" w:hanging="360"/>
    </w:pPr>
    <w:rPr>
      <w:rFonts w:ascii="Arial" w:eastAsia="Times New Roman" w:hAnsi="Arial" w:cs="Times New Roman"/>
      <w:sz w:val="18"/>
    </w:rPr>
  </w:style>
  <w:style w:type="character" w:styleId="Strong">
    <w:name w:val="Strong"/>
    <w:basedOn w:val="DefaultParagraphFont"/>
    <w:uiPriority w:val="22"/>
    <w:qFormat/>
    <w:rsid w:val="00A738A1"/>
    <w:rPr>
      <w:b/>
      <w:bCs/>
    </w:rPr>
  </w:style>
  <w:style w:type="character" w:styleId="Hyperlink">
    <w:name w:val="Hyperlink"/>
    <w:basedOn w:val="DefaultParagraphFont"/>
    <w:uiPriority w:val="99"/>
    <w:unhideWhenUsed/>
    <w:rsid w:val="008046DC"/>
    <w:rPr>
      <w:color w:val="0000FF"/>
      <w:u w:val="single"/>
    </w:rPr>
  </w:style>
  <w:style w:type="character" w:styleId="UnresolvedMention">
    <w:name w:val="Unresolved Mention"/>
    <w:basedOn w:val="DefaultParagraphFont"/>
    <w:uiPriority w:val="99"/>
    <w:semiHidden/>
    <w:unhideWhenUsed/>
    <w:rsid w:val="00BA43CC"/>
    <w:rPr>
      <w:color w:val="605E5C"/>
      <w:shd w:val="clear" w:color="auto" w:fill="E1DFDD"/>
    </w:rPr>
  </w:style>
  <w:style w:type="character" w:customStyle="1" w:styleId="Heading2Char">
    <w:name w:val="Heading 2 Char"/>
    <w:basedOn w:val="DefaultParagraphFont"/>
    <w:link w:val="Heading2"/>
    <w:uiPriority w:val="9"/>
    <w:semiHidden/>
    <w:rsid w:val="00A738A1"/>
    <w:rPr>
      <w:rFonts w:asciiTheme="majorHAnsi" w:eastAsiaTheme="majorEastAsia" w:hAnsiTheme="majorHAnsi" w:cstheme="majorBidi"/>
      <w:color w:val="404040" w:themeColor="text1" w:themeTint="BF"/>
      <w:sz w:val="28"/>
      <w:szCs w:val="28"/>
    </w:rPr>
  </w:style>
  <w:style w:type="paragraph" w:styleId="NormalWeb">
    <w:name w:val="Normal (Web)"/>
    <w:basedOn w:val="Normal"/>
    <w:uiPriority w:val="99"/>
    <w:unhideWhenUsed/>
    <w:rsid w:val="007E5087"/>
    <w:pPr>
      <w:spacing w:before="100" w:beforeAutospacing="1" w:after="100" w:afterAutospacing="1" w:line="240" w:lineRule="auto"/>
    </w:pPr>
    <w:rPr>
      <w:rFonts w:ascii="Calibri" w:hAnsi="Calibri" w:cs="Calibri"/>
    </w:rPr>
  </w:style>
  <w:style w:type="paragraph" w:customStyle="1" w:styleId="fp">
    <w:name w:val="fp"/>
    <w:basedOn w:val="Normal"/>
    <w:uiPriority w:val="99"/>
    <w:semiHidden/>
    <w:rsid w:val="007E5087"/>
    <w:pPr>
      <w:spacing w:before="100" w:beforeAutospacing="1" w:after="100" w:afterAutospacing="1" w:line="240" w:lineRule="auto"/>
    </w:pPr>
    <w:rPr>
      <w:rFonts w:ascii="Calibri" w:hAnsi="Calibri" w:cs="Calibri"/>
    </w:rPr>
  </w:style>
  <w:style w:type="character" w:styleId="FollowedHyperlink">
    <w:name w:val="FollowedHyperlink"/>
    <w:basedOn w:val="DefaultParagraphFont"/>
    <w:uiPriority w:val="99"/>
    <w:semiHidden/>
    <w:unhideWhenUsed/>
    <w:rsid w:val="00234012"/>
    <w:rPr>
      <w:color w:val="954F72" w:themeColor="followedHyperlink"/>
      <w:u w:val="single"/>
    </w:rPr>
  </w:style>
  <w:style w:type="paragraph" w:customStyle="1" w:styleId="ruletitle">
    <w:name w:val="rule_title"/>
    <w:basedOn w:val="Normal"/>
    <w:rsid w:val="00FA01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Right">
    <w:name w:val="Header Right"/>
    <w:basedOn w:val="Normal"/>
    <w:rsid w:val="00DD6C40"/>
    <w:pPr>
      <w:spacing w:after="0" w:line="240" w:lineRule="auto"/>
      <w:jc w:val="right"/>
    </w:pPr>
    <w:rPr>
      <w:rFonts w:ascii="Arial Narrow" w:eastAsia="Times New Roman" w:hAnsi="Arial Narrow" w:cs="Lucida Sans Unicode"/>
      <w:color w:val="FFFFFF"/>
      <w:sz w:val="28"/>
    </w:rPr>
  </w:style>
  <w:style w:type="paragraph" w:customStyle="1" w:styleId="HeaderLeft">
    <w:name w:val="Header Left"/>
    <w:basedOn w:val="Header"/>
    <w:rsid w:val="00807092"/>
    <w:pPr>
      <w:tabs>
        <w:tab w:val="clear" w:pos="4680"/>
        <w:tab w:val="clear" w:pos="9360"/>
      </w:tabs>
    </w:pPr>
    <w:rPr>
      <w:rFonts w:ascii="Lucida Sans Unicode" w:hAnsi="Lucida Sans Unicode" w:cs="Lucida Sans Unicode"/>
      <w:color w:val="FFFFFF"/>
      <w:sz w:val="28"/>
    </w:rPr>
  </w:style>
  <w:style w:type="paragraph" w:styleId="BodyText">
    <w:name w:val="Body Text"/>
    <w:basedOn w:val="Normal"/>
    <w:link w:val="BodyTextChar"/>
    <w:uiPriority w:val="99"/>
    <w:semiHidden/>
    <w:unhideWhenUsed/>
    <w:rsid w:val="003065FB"/>
  </w:style>
  <w:style w:type="character" w:customStyle="1" w:styleId="BodyTextChar">
    <w:name w:val="Body Text Char"/>
    <w:basedOn w:val="DefaultParagraphFont"/>
    <w:link w:val="BodyText"/>
    <w:uiPriority w:val="99"/>
    <w:semiHidden/>
    <w:rsid w:val="003065FB"/>
  </w:style>
  <w:style w:type="character" w:customStyle="1" w:styleId="Heading3Char">
    <w:name w:val="Heading 3 Char"/>
    <w:basedOn w:val="DefaultParagraphFont"/>
    <w:link w:val="Heading3"/>
    <w:uiPriority w:val="9"/>
    <w:semiHidden/>
    <w:rsid w:val="00A738A1"/>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A738A1"/>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A738A1"/>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A738A1"/>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A738A1"/>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A738A1"/>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A738A1"/>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A738A1"/>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A738A1"/>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A738A1"/>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A738A1"/>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A738A1"/>
    <w:rPr>
      <w:rFonts w:asciiTheme="majorHAnsi" w:eastAsiaTheme="majorEastAsia" w:hAnsiTheme="majorHAnsi" w:cstheme="majorBidi"/>
      <w:sz w:val="24"/>
      <w:szCs w:val="24"/>
    </w:rPr>
  </w:style>
  <w:style w:type="character" w:styleId="Emphasis">
    <w:name w:val="Emphasis"/>
    <w:basedOn w:val="DefaultParagraphFont"/>
    <w:uiPriority w:val="20"/>
    <w:qFormat/>
    <w:rsid w:val="00A738A1"/>
    <w:rPr>
      <w:i/>
      <w:iCs/>
    </w:rPr>
  </w:style>
  <w:style w:type="paragraph" w:styleId="NoSpacing">
    <w:name w:val="No Spacing"/>
    <w:uiPriority w:val="1"/>
    <w:qFormat/>
    <w:rsid w:val="00A738A1"/>
    <w:pPr>
      <w:spacing w:after="0" w:line="240" w:lineRule="auto"/>
    </w:pPr>
  </w:style>
  <w:style w:type="paragraph" w:styleId="Quote">
    <w:name w:val="Quote"/>
    <w:basedOn w:val="Normal"/>
    <w:next w:val="Normal"/>
    <w:link w:val="QuoteChar"/>
    <w:uiPriority w:val="29"/>
    <w:qFormat/>
    <w:rsid w:val="00A738A1"/>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738A1"/>
    <w:rPr>
      <w:i/>
      <w:iCs/>
      <w:color w:val="404040" w:themeColor="text1" w:themeTint="BF"/>
    </w:rPr>
  </w:style>
  <w:style w:type="paragraph" w:styleId="IntenseQuote">
    <w:name w:val="Intense Quote"/>
    <w:basedOn w:val="Normal"/>
    <w:next w:val="Normal"/>
    <w:link w:val="IntenseQuoteChar"/>
    <w:uiPriority w:val="30"/>
    <w:qFormat/>
    <w:rsid w:val="00A738A1"/>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A738A1"/>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A738A1"/>
    <w:rPr>
      <w:i/>
      <w:iCs/>
      <w:color w:val="404040" w:themeColor="text1" w:themeTint="BF"/>
    </w:rPr>
  </w:style>
  <w:style w:type="character" w:styleId="IntenseEmphasis">
    <w:name w:val="Intense Emphasis"/>
    <w:basedOn w:val="DefaultParagraphFont"/>
    <w:uiPriority w:val="21"/>
    <w:qFormat/>
    <w:rsid w:val="00A738A1"/>
    <w:rPr>
      <w:b/>
      <w:bCs/>
      <w:i/>
      <w:iCs/>
    </w:rPr>
  </w:style>
  <w:style w:type="character" w:styleId="SubtleReference">
    <w:name w:val="Subtle Reference"/>
    <w:basedOn w:val="DefaultParagraphFont"/>
    <w:uiPriority w:val="31"/>
    <w:qFormat/>
    <w:rsid w:val="00A738A1"/>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738A1"/>
    <w:rPr>
      <w:b/>
      <w:bCs/>
      <w:smallCaps/>
      <w:spacing w:val="5"/>
      <w:u w:val="single"/>
    </w:rPr>
  </w:style>
  <w:style w:type="character" w:styleId="BookTitle">
    <w:name w:val="Book Title"/>
    <w:basedOn w:val="DefaultParagraphFont"/>
    <w:uiPriority w:val="33"/>
    <w:qFormat/>
    <w:rsid w:val="00A738A1"/>
    <w:rPr>
      <w:b/>
      <w:bCs/>
      <w:smallCaps/>
    </w:rPr>
  </w:style>
  <w:style w:type="paragraph" w:customStyle="1" w:styleId="CompanyInfo">
    <w:name w:val="Company Info"/>
    <w:basedOn w:val="Normal"/>
    <w:rsid w:val="00DD6C40"/>
    <w:pPr>
      <w:spacing w:after="0" w:line="240" w:lineRule="auto"/>
    </w:pPr>
    <w:rPr>
      <w:rFonts w:ascii="Trebuchet MS" w:eastAsia="Times New Roman" w:hAnsi="Trebuchet MS" w:cs="Arial"/>
      <w:color w:val="336699"/>
      <w:spacing w:val="20"/>
      <w:sz w:val="18"/>
      <w:szCs w:val="18"/>
    </w:rPr>
  </w:style>
  <w:style w:type="character" w:customStyle="1" w:styleId="sr-only">
    <w:name w:val="sr-only"/>
    <w:basedOn w:val="DefaultParagraphFont"/>
    <w:rsid w:val="00714730"/>
  </w:style>
  <w:style w:type="character" w:customStyle="1" w:styleId="field">
    <w:name w:val="field"/>
    <w:basedOn w:val="DefaultParagraphFont"/>
    <w:rsid w:val="00AD7A72"/>
  </w:style>
  <w:style w:type="paragraph" w:styleId="ListParagraph">
    <w:name w:val="List Paragraph"/>
    <w:basedOn w:val="Normal"/>
    <w:uiPriority w:val="34"/>
    <w:qFormat/>
    <w:rsid w:val="00304FF0"/>
    <w:pPr>
      <w:ind w:left="720"/>
      <w:contextualSpacing/>
    </w:pPr>
  </w:style>
  <w:style w:type="paragraph" w:customStyle="1" w:styleId="Default">
    <w:name w:val="Default"/>
    <w:rsid w:val="00750CE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897">
      <w:bodyDiv w:val="1"/>
      <w:marLeft w:val="0"/>
      <w:marRight w:val="0"/>
      <w:marTop w:val="0"/>
      <w:marBottom w:val="0"/>
      <w:divBdr>
        <w:top w:val="none" w:sz="0" w:space="0" w:color="auto"/>
        <w:left w:val="none" w:sz="0" w:space="0" w:color="auto"/>
        <w:bottom w:val="none" w:sz="0" w:space="0" w:color="auto"/>
        <w:right w:val="none" w:sz="0" w:space="0" w:color="auto"/>
      </w:divBdr>
    </w:div>
    <w:div w:id="11534570">
      <w:bodyDiv w:val="1"/>
      <w:marLeft w:val="0"/>
      <w:marRight w:val="0"/>
      <w:marTop w:val="0"/>
      <w:marBottom w:val="0"/>
      <w:divBdr>
        <w:top w:val="none" w:sz="0" w:space="0" w:color="auto"/>
        <w:left w:val="none" w:sz="0" w:space="0" w:color="auto"/>
        <w:bottom w:val="none" w:sz="0" w:space="0" w:color="auto"/>
        <w:right w:val="none" w:sz="0" w:space="0" w:color="auto"/>
      </w:divBdr>
    </w:div>
    <w:div w:id="37828022">
      <w:bodyDiv w:val="1"/>
      <w:marLeft w:val="0"/>
      <w:marRight w:val="0"/>
      <w:marTop w:val="0"/>
      <w:marBottom w:val="0"/>
      <w:divBdr>
        <w:top w:val="none" w:sz="0" w:space="0" w:color="auto"/>
        <w:left w:val="none" w:sz="0" w:space="0" w:color="auto"/>
        <w:bottom w:val="none" w:sz="0" w:space="0" w:color="auto"/>
        <w:right w:val="none" w:sz="0" w:space="0" w:color="auto"/>
      </w:divBdr>
    </w:div>
    <w:div w:id="55788537">
      <w:bodyDiv w:val="1"/>
      <w:marLeft w:val="0"/>
      <w:marRight w:val="0"/>
      <w:marTop w:val="0"/>
      <w:marBottom w:val="0"/>
      <w:divBdr>
        <w:top w:val="none" w:sz="0" w:space="0" w:color="auto"/>
        <w:left w:val="none" w:sz="0" w:space="0" w:color="auto"/>
        <w:bottom w:val="none" w:sz="0" w:space="0" w:color="auto"/>
        <w:right w:val="none" w:sz="0" w:space="0" w:color="auto"/>
      </w:divBdr>
    </w:div>
    <w:div w:id="108547798">
      <w:bodyDiv w:val="1"/>
      <w:marLeft w:val="0"/>
      <w:marRight w:val="0"/>
      <w:marTop w:val="0"/>
      <w:marBottom w:val="0"/>
      <w:divBdr>
        <w:top w:val="none" w:sz="0" w:space="0" w:color="auto"/>
        <w:left w:val="none" w:sz="0" w:space="0" w:color="auto"/>
        <w:bottom w:val="none" w:sz="0" w:space="0" w:color="auto"/>
        <w:right w:val="none" w:sz="0" w:space="0" w:color="auto"/>
      </w:divBdr>
    </w:div>
    <w:div w:id="144972793">
      <w:bodyDiv w:val="1"/>
      <w:marLeft w:val="0"/>
      <w:marRight w:val="0"/>
      <w:marTop w:val="0"/>
      <w:marBottom w:val="0"/>
      <w:divBdr>
        <w:top w:val="none" w:sz="0" w:space="0" w:color="auto"/>
        <w:left w:val="none" w:sz="0" w:space="0" w:color="auto"/>
        <w:bottom w:val="none" w:sz="0" w:space="0" w:color="auto"/>
        <w:right w:val="none" w:sz="0" w:space="0" w:color="auto"/>
      </w:divBdr>
    </w:div>
    <w:div w:id="176315968">
      <w:bodyDiv w:val="1"/>
      <w:marLeft w:val="0"/>
      <w:marRight w:val="0"/>
      <w:marTop w:val="0"/>
      <w:marBottom w:val="0"/>
      <w:divBdr>
        <w:top w:val="none" w:sz="0" w:space="0" w:color="auto"/>
        <w:left w:val="none" w:sz="0" w:space="0" w:color="auto"/>
        <w:bottom w:val="none" w:sz="0" w:space="0" w:color="auto"/>
        <w:right w:val="none" w:sz="0" w:space="0" w:color="auto"/>
      </w:divBdr>
    </w:div>
    <w:div w:id="185753193">
      <w:bodyDiv w:val="1"/>
      <w:marLeft w:val="0"/>
      <w:marRight w:val="0"/>
      <w:marTop w:val="0"/>
      <w:marBottom w:val="0"/>
      <w:divBdr>
        <w:top w:val="none" w:sz="0" w:space="0" w:color="auto"/>
        <w:left w:val="none" w:sz="0" w:space="0" w:color="auto"/>
        <w:bottom w:val="none" w:sz="0" w:space="0" w:color="auto"/>
        <w:right w:val="none" w:sz="0" w:space="0" w:color="auto"/>
      </w:divBdr>
    </w:div>
    <w:div w:id="413403420">
      <w:bodyDiv w:val="1"/>
      <w:marLeft w:val="0"/>
      <w:marRight w:val="0"/>
      <w:marTop w:val="0"/>
      <w:marBottom w:val="0"/>
      <w:divBdr>
        <w:top w:val="none" w:sz="0" w:space="0" w:color="auto"/>
        <w:left w:val="none" w:sz="0" w:space="0" w:color="auto"/>
        <w:bottom w:val="none" w:sz="0" w:space="0" w:color="auto"/>
        <w:right w:val="none" w:sz="0" w:space="0" w:color="auto"/>
      </w:divBdr>
    </w:div>
    <w:div w:id="496766404">
      <w:bodyDiv w:val="1"/>
      <w:marLeft w:val="0"/>
      <w:marRight w:val="0"/>
      <w:marTop w:val="0"/>
      <w:marBottom w:val="0"/>
      <w:divBdr>
        <w:top w:val="none" w:sz="0" w:space="0" w:color="auto"/>
        <w:left w:val="none" w:sz="0" w:space="0" w:color="auto"/>
        <w:bottom w:val="none" w:sz="0" w:space="0" w:color="auto"/>
        <w:right w:val="none" w:sz="0" w:space="0" w:color="auto"/>
      </w:divBdr>
    </w:div>
    <w:div w:id="502400338">
      <w:bodyDiv w:val="1"/>
      <w:marLeft w:val="0"/>
      <w:marRight w:val="0"/>
      <w:marTop w:val="0"/>
      <w:marBottom w:val="0"/>
      <w:divBdr>
        <w:top w:val="none" w:sz="0" w:space="0" w:color="auto"/>
        <w:left w:val="none" w:sz="0" w:space="0" w:color="auto"/>
        <w:bottom w:val="none" w:sz="0" w:space="0" w:color="auto"/>
        <w:right w:val="none" w:sz="0" w:space="0" w:color="auto"/>
      </w:divBdr>
    </w:div>
    <w:div w:id="511258388">
      <w:bodyDiv w:val="1"/>
      <w:marLeft w:val="0"/>
      <w:marRight w:val="0"/>
      <w:marTop w:val="0"/>
      <w:marBottom w:val="0"/>
      <w:divBdr>
        <w:top w:val="none" w:sz="0" w:space="0" w:color="auto"/>
        <w:left w:val="none" w:sz="0" w:space="0" w:color="auto"/>
        <w:bottom w:val="none" w:sz="0" w:space="0" w:color="auto"/>
        <w:right w:val="none" w:sz="0" w:space="0" w:color="auto"/>
      </w:divBdr>
    </w:div>
    <w:div w:id="534660820">
      <w:bodyDiv w:val="1"/>
      <w:marLeft w:val="0"/>
      <w:marRight w:val="0"/>
      <w:marTop w:val="0"/>
      <w:marBottom w:val="0"/>
      <w:divBdr>
        <w:top w:val="none" w:sz="0" w:space="0" w:color="auto"/>
        <w:left w:val="none" w:sz="0" w:space="0" w:color="auto"/>
        <w:bottom w:val="none" w:sz="0" w:space="0" w:color="auto"/>
        <w:right w:val="none" w:sz="0" w:space="0" w:color="auto"/>
      </w:divBdr>
    </w:div>
    <w:div w:id="573049150">
      <w:bodyDiv w:val="1"/>
      <w:marLeft w:val="0"/>
      <w:marRight w:val="0"/>
      <w:marTop w:val="0"/>
      <w:marBottom w:val="0"/>
      <w:divBdr>
        <w:top w:val="none" w:sz="0" w:space="0" w:color="auto"/>
        <w:left w:val="none" w:sz="0" w:space="0" w:color="auto"/>
        <w:bottom w:val="none" w:sz="0" w:space="0" w:color="auto"/>
        <w:right w:val="none" w:sz="0" w:space="0" w:color="auto"/>
      </w:divBdr>
    </w:div>
    <w:div w:id="640185874">
      <w:bodyDiv w:val="1"/>
      <w:marLeft w:val="0"/>
      <w:marRight w:val="0"/>
      <w:marTop w:val="0"/>
      <w:marBottom w:val="0"/>
      <w:divBdr>
        <w:top w:val="none" w:sz="0" w:space="0" w:color="auto"/>
        <w:left w:val="none" w:sz="0" w:space="0" w:color="auto"/>
        <w:bottom w:val="none" w:sz="0" w:space="0" w:color="auto"/>
        <w:right w:val="none" w:sz="0" w:space="0" w:color="auto"/>
      </w:divBdr>
      <w:divsChild>
        <w:div w:id="1849443937">
          <w:marLeft w:val="0"/>
          <w:marRight w:val="0"/>
          <w:marTop w:val="0"/>
          <w:marBottom w:val="0"/>
          <w:divBdr>
            <w:top w:val="single" w:sz="12" w:space="4" w:color="auto"/>
            <w:left w:val="single" w:sz="12" w:space="4" w:color="auto"/>
            <w:bottom w:val="single" w:sz="12" w:space="4" w:color="auto"/>
            <w:right w:val="single" w:sz="12" w:space="4" w:color="auto"/>
          </w:divBdr>
        </w:div>
        <w:div w:id="1908802083">
          <w:marLeft w:val="0"/>
          <w:marRight w:val="0"/>
          <w:marTop w:val="200"/>
          <w:marBottom w:val="0"/>
          <w:divBdr>
            <w:top w:val="none" w:sz="0" w:space="0" w:color="auto"/>
            <w:left w:val="none" w:sz="0" w:space="0" w:color="auto"/>
            <w:bottom w:val="none" w:sz="0" w:space="0" w:color="auto"/>
            <w:right w:val="none" w:sz="0" w:space="0" w:color="auto"/>
          </w:divBdr>
        </w:div>
        <w:div w:id="250744975">
          <w:marLeft w:val="0"/>
          <w:marRight w:val="0"/>
          <w:marTop w:val="200"/>
          <w:marBottom w:val="0"/>
          <w:divBdr>
            <w:top w:val="none" w:sz="0" w:space="0" w:color="auto"/>
            <w:left w:val="none" w:sz="0" w:space="0" w:color="auto"/>
            <w:bottom w:val="none" w:sz="0" w:space="0" w:color="auto"/>
            <w:right w:val="none" w:sz="0" w:space="0" w:color="auto"/>
          </w:divBdr>
        </w:div>
        <w:div w:id="1486431969">
          <w:marLeft w:val="0"/>
          <w:marRight w:val="0"/>
          <w:marTop w:val="0"/>
          <w:marBottom w:val="0"/>
          <w:divBdr>
            <w:top w:val="single" w:sz="12" w:space="0" w:color="000000"/>
            <w:left w:val="single" w:sz="12" w:space="0" w:color="000000"/>
            <w:bottom w:val="single" w:sz="12" w:space="0" w:color="000000"/>
            <w:right w:val="single" w:sz="12" w:space="0" w:color="000000"/>
          </w:divBdr>
        </w:div>
        <w:div w:id="518743619">
          <w:marLeft w:val="0"/>
          <w:marRight w:val="0"/>
          <w:marTop w:val="0"/>
          <w:marBottom w:val="0"/>
          <w:divBdr>
            <w:top w:val="single" w:sz="12" w:space="0" w:color="000000"/>
            <w:left w:val="single" w:sz="12" w:space="0" w:color="000000"/>
            <w:bottom w:val="single" w:sz="12" w:space="0" w:color="000000"/>
            <w:right w:val="single" w:sz="12" w:space="0" w:color="000000"/>
          </w:divBdr>
        </w:div>
        <w:div w:id="1912039348">
          <w:marLeft w:val="0"/>
          <w:marRight w:val="0"/>
          <w:marTop w:val="0"/>
          <w:marBottom w:val="0"/>
          <w:divBdr>
            <w:top w:val="single" w:sz="12" w:space="0" w:color="000000"/>
            <w:left w:val="single" w:sz="12" w:space="0" w:color="000000"/>
            <w:bottom w:val="single" w:sz="12" w:space="0" w:color="000000"/>
            <w:right w:val="single" w:sz="12" w:space="0" w:color="000000"/>
          </w:divBdr>
        </w:div>
        <w:div w:id="1242761151">
          <w:marLeft w:val="0"/>
          <w:marRight w:val="0"/>
          <w:marTop w:val="0"/>
          <w:marBottom w:val="0"/>
          <w:divBdr>
            <w:top w:val="single" w:sz="12" w:space="0" w:color="000000"/>
            <w:left w:val="single" w:sz="12" w:space="0" w:color="000000"/>
            <w:bottom w:val="single" w:sz="12" w:space="0" w:color="000000"/>
            <w:right w:val="single" w:sz="12" w:space="0" w:color="000000"/>
          </w:divBdr>
        </w:div>
        <w:div w:id="845561478">
          <w:marLeft w:val="0"/>
          <w:marRight w:val="0"/>
          <w:marTop w:val="0"/>
          <w:marBottom w:val="0"/>
          <w:divBdr>
            <w:top w:val="single" w:sz="12" w:space="0" w:color="000000"/>
            <w:left w:val="single" w:sz="12" w:space="0" w:color="000000"/>
            <w:bottom w:val="single" w:sz="12" w:space="0" w:color="000000"/>
            <w:right w:val="single" w:sz="12" w:space="0" w:color="000000"/>
          </w:divBdr>
        </w:div>
        <w:div w:id="102460231">
          <w:marLeft w:val="0"/>
          <w:marRight w:val="0"/>
          <w:marTop w:val="0"/>
          <w:marBottom w:val="0"/>
          <w:divBdr>
            <w:top w:val="single" w:sz="12" w:space="0" w:color="000000"/>
            <w:left w:val="single" w:sz="12" w:space="0" w:color="000000"/>
            <w:bottom w:val="single" w:sz="12" w:space="0" w:color="000000"/>
            <w:right w:val="single" w:sz="12" w:space="0" w:color="000000"/>
          </w:divBdr>
        </w:div>
        <w:div w:id="937297921">
          <w:marLeft w:val="0"/>
          <w:marRight w:val="0"/>
          <w:marTop w:val="0"/>
          <w:marBottom w:val="0"/>
          <w:divBdr>
            <w:top w:val="single" w:sz="12" w:space="0" w:color="000000"/>
            <w:left w:val="single" w:sz="12" w:space="0" w:color="000000"/>
            <w:bottom w:val="single" w:sz="12" w:space="0" w:color="000000"/>
            <w:right w:val="single" w:sz="12" w:space="0" w:color="000000"/>
          </w:divBdr>
        </w:div>
        <w:div w:id="349725730">
          <w:marLeft w:val="0"/>
          <w:marRight w:val="0"/>
          <w:marTop w:val="0"/>
          <w:marBottom w:val="0"/>
          <w:divBdr>
            <w:top w:val="single" w:sz="12" w:space="0" w:color="000000"/>
            <w:left w:val="single" w:sz="12" w:space="0" w:color="000000"/>
            <w:bottom w:val="single" w:sz="12" w:space="0" w:color="000000"/>
            <w:right w:val="single" w:sz="12" w:space="0" w:color="000000"/>
          </w:divBdr>
        </w:div>
        <w:div w:id="2034990803">
          <w:marLeft w:val="0"/>
          <w:marRight w:val="0"/>
          <w:marTop w:val="0"/>
          <w:marBottom w:val="0"/>
          <w:divBdr>
            <w:top w:val="single" w:sz="12" w:space="0" w:color="000000"/>
            <w:left w:val="single" w:sz="12" w:space="0" w:color="000000"/>
            <w:bottom w:val="single" w:sz="12" w:space="0" w:color="000000"/>
            <w:right w:val="single" w:sz="12" w:space="0" w:color="000000"/>
          </w:divBdr>
        </w:div>
        <w:div w:id="88088869">
          <w:marLeft w:val="0"/>
          <w:marRight w:val="0"/>
          <w:marTop w:val="0"/>
          <w:marBottom w:val="0"/>
          <w:divBdr>
            <w:top w:val="single" w:sz="12" w:space="0" w:color="000000"/>
            <w:left w:val="single" w:sz="12" w:space="0" w:color="000000"/>
            <w:bottom w:val="single" w:sz="12" w:space="0" w:color="000000"/>
            <w:right w:val="single" w:sz="12" w:space="0" w:color="000000"/>
          </w:divBdr>
        </w:div>
        <w:div w:id="512502003">
          <w:marLeft w:val="0"/>
          <w:marRight w:val="0"/>
          <w:marTop w:val="0"/>
          <w:marBottom w:val="0"/>
          <w:divBdr>
            <w:top w:val="single" w:sz="12" w:space="0" w:color="000000"/>
            <w:left w:val="single" w:sz="12" w:space="0" w:color="000000"/>
            <w:bottom w:val="single" w:sz="12" w:space="0" w:color="000000"/>
            <w:right w:val="single" w:sz="12" w:space="0" w:color="000000"/>
          </w:divBdr>
        </w:div>
        <w:div w:id="28536316">
          <w:marLeft w:val="0"/>
          <w:marRight w:val="0"/>
          <w:marTop w:val="200"/>
          <w:marBottom w:val="0"/>
          <w:divBdr>
            <w:top w:val="none" w:sz="0" w:space="0" w:color="auto"/>
            <w:left w:val="none" w:sz="0" w:space="0" w:color="auto"/>
            <w:bottom w:val="none" w:sz="0" w:space="0" w:color="auto"/>
            <w:right w:val="none" w:sz="0" w:space="0" w:color="auto"/>
          </w:divBdr>
        </w:div>
        <w:div w:id="152109717">
          <w:marLeft w:val="0"/>
          <w:marRight w:val="0"/>
          <w:marTop w:val="200"/>
          <w:marBottom w:val="0"/>
          <w:divBdr>
            <w:top w:val="none" w:sz="0" w:space="0" w:color="auto"/>
            <w:left w:val="none" w:sz="0" w:space="0" w:color="auto"/>
            <w:bottom w:val="none" w:sz="0" w:space="0" w:color="auto"/>
            <w:right w:val="none" w:sz="0" w:space="0" w:color="auto"/>
          </w:divBdr>
        </w:div>
      </w:divsChild>
    </w:div>
    <w:div w:id="729882560">
      <w:bodyDiv w:val="1"/>
      <w:marLeft w:val="0"/>
      <w:marRight w:val="0"/>
      <w:marTop w:val="0"/>
      <w:marBottom w:val="0"/>
      <w:divBdr>
        <w:top w:val="none" w:sz="0" w:space="0" w:color="auto"/>
        <w:left w:val="none" w:sz="0" w:space="0" w:color="auto"/>
        <w:bottom w:val="none" w:sz="0" w:space="0" w:color="auto"/>
        <w:right w:val="none" w:sz="0" w:space="0" w:color="auto"/>
      </w:divBdr>
      <w:divsChild>
        <w:div w:id="1617788575">
          <w:marLeft w:val="0"/>
          <w:marRight w:val="0"/>
          <w:marTop w:val="0"/>
          <w:marBottom w:val="0"/>
          <w:divBdr>
            <w:top w:val="none" w:sz="0" w:space="0" w:color="auto"/>
            <w:left w:val="none" w:sz="0" w:space="0" w:color="auto"/>
            <w:bottom w:val="none" w:sz="0" w:space="0" w:color="auto"/>
            <w:right w:val="none" w:sz="0" w:space="0" w:color="auto"/>
          </w:divBdr>
        </w:div>
      </w:divsChild>
    </w:div>
    <w:div w:id="904216588">
      <w:bodyDiv w:val="1"/>
      <w:marLeft w:val="0"/>
      <w:marRight w:val="0"/>
      <w:marTop w:val="0"/>
      <w:marBottom w:val="0"/>
      <w:divBdr>
        <w:top w:val="none" w:sz="0" w:space="0" w:color="auto"/>
        <w:left w:val="none" w:sz="0" w:space="0" w:color="auto"/>
        <w:bottom w:val="none" w:sz="0" w:space="0" w:color="auto"/>
        <w:right w:val="none" w:sz="0" w:space="0" w:color="auto"/>
      </w:divBdr>
    </w:div>
    <w:div w:id="989018994">
      <w:bodyDiv w:val="1"/>
      <w:marLeft w:val="0"/>
      <w:marRight w:val="0"/>
      <w:marTop w:val="0"/>
      <w:marBottom w:val="0"/>
      <w:divBdr>
        <w:top w:val="none" w:sz="0" w:space="0" w:color="auto"/>
        <w:left w:val="none" w:sz="0" w:space="0" w:color="auto"/>
        <w:bottom w:val="none" w:sz="0" w:space="0" w:color="auto"/>
        <w:right w:val="none" w:sz="0" w:space="0" w:color="auto"/>
      </w:divBdr>
    </w:div>
    <w:div w:id="990408409">
      <w:bodyDiv w:val="1"/>
      <w:marLeft w:val="0"/>
      <w:marRight w:val="0"/>
      <w:marTop w:val="0"/>
      <w:marBottom w:val="0"/>
      <w:divBdr>
        <w:top w:val="none" w:sz="0" w:space="0" w:color="auto"/>
        <w:left w:val="none" w:sz="0" w:space="0" w:color="auto"/>
        <w:bottom w:val="none" w:sz="0" w:space="0" w:color="auto"/>
        <w:right w:val="none" w:sz="0" w:space="0" w:color="auto"/>
      </w:divBdr>
    </w:div>
    <w:div w:id="1022125936">
      <w:bodyDiv w:val="1"/>
      <w:marLeft w:val="0"/>
      <w:marRight w:val="0"/>
      <w:marTop w:val="0"/>
      <w:marBottom w:val="0"/>
      <w:divBdr>
        <w:top w:val="none" w:sz="0" w:space="0" w:color="auto"/>
        <w:left w:val="none" w:sz="0" w:space="0" w:color="auto"/>
        <w:bottom w:val="none" w:sz="0" w:space="0" w:color="auto"/>
        <w:right w:val="none" w:sz="0" w:space="0" w:color="auto"/>
      </w:divBdr>
    </w:div>
    <w:div w:id="1086995395">
      <w:bodyDiv w:val="1"/>
      <w:marLeft w:val="0"/>
      <w:marRight w:val="0"/>
      <w:marTop w:val="0"/>
      <w:marBottom w:val="0"/>
      <w:divBdr>
        <w:top w:val="none" w:sz="0" w:space="0" w:color="auto"/>
        <w:left w:val="none" w:sz="0" w:space="0" w:color="auto"/>
        <w:bottom w:val="none" w:sz="0" w:space="0" w:color="auto"/>
        <w:right w:val="none" w:sz="0" w:space="0" w:color="auto"/>
      </w:divBdr>
    </w:div>
    <w:div w:id="1294209408">
      <w:bodyDiv w:val="1"/>
      <w:marLeft w:val="0"/>
      <w:marRight w:val="0"/>
      <w:marTop w:val="0"/>
      <w:marBottom w:val="0"/>
      <w:divBdr>
        <w:top w:val="none" w:sz="0" w:space="0" w:color="auto"/>
        <w:left w:val="none" w:sz="0" w:space="0" w:color="auto"/>
        <w:bottom w:val="none" w:sz="0" w:space="0" w:color="auto"/>
        <w:right w:val="none" w:sz="0" w:space="0" w:color="auto"/>
      </w:divBdr>
    </w:div>
    <w:div w:id="1340350922">
      <w:bodyDiv w:val="1"/>
      <w:marLeft w:val="0"/>
      <w:marRight w:val="0"/>
      <w:marTop w:val="0"/>
      <w:marBottom w:val="0"/>
      <w:divBdr>
        <w:top w:val="none" w:sz="0" w:space="0" w:color="auto"/>
        <w:left w:val="none" w:sz="0" w:space="0" w:color="auto"/>
        <w:bottom w:val="none" w:sz="0" w:space="0" w:color="auto"/>
        <w:right w:val="none" w:sz="0" w:space="0" w:color="auto"/>
      </w:divBdr>
    </w:div>
    <w:div w:id="1370450363">
      <w:bodyDiv w:val="1"/>
      <w:marLeft w:val="0"/>
      <w:marRight w:val="0"/>
      <w:marTop w:val="0"/>
      <w:marBottom w:val="0"/>
      <w:divBdr>
        <w:top w:val="none" w:sz="0" w:space="0" w:color="auto"/>
        <w:left w:val="none" w:sz="0" w:space="0" w:color="auto"/>
        <w:bottom w:val="none" w:sz="0" w:space="0" w:color="auto"/>
        <w:right w:val="none" w:sz="0" w:space="0" w:color="auto"/>
      </w:divBdr>
    </w:div>
    <w:div w:id="1583028160">
      <w:bodyDiv w:val="1"/>
      <w:marLeft w:val="0"/>
      <w:marRight w:val="0"/>
      <w:marTop w:val="0"/>
      <w:marBottom w:val="0"/>
      <w:divBdr>
        <w:top w:val="none" w:sz="0" w:space="0" w:color="auto"/>
        <w:left w:val="none" w:sz="0" w:space="0" w:color="auto"/>
        <w:bottom w:val="none" w:sz="0" w:space="0" w:color="auto"/>
        <w:right w:val="none" w:sz="0" w:space="0" w:color="auto"/>
      </w:divBdr>
    </w:div>
    <w:div w:id="1619482641">
      <w:bodyDiv w:val="1"/>
      <w:marLeft w:val="0"/>
      <w:marRight w:val="0"/>
      <w:marTop w:val="0"/>
      <w:marBottom w:val="0"/>
      <w:divBdr>
        <w:top w:val="none" w:sz="0" w:space="0" w:color="auto"/>
        <w:left w:val="none" w:sz="0" w:space="0" w:color="auto"/>
        <w:bottom w:val="none" w:sz="0" w:space="0" w:color="auto"/>
        <w:right w:val="none" w:sz="0" w:space="0" w:color="auto"/>
      </w:divBdr>
    </w:div>
    <w:div w:id="1628118192">
      <w:bodyDiv w:val="1"/>
      <w:marLeft w:val="0"/>
      <w:marRight w:val="0"/>
      <w:marTop w:val="0"/>
      <w:marBottom w:val="0"/>
      <w:divBdr>
        <w:top w:val="none" w:sz="0" w:space="0" w:color="auto"/>
        <w:left w:val="none" w:sz="0" w:space="0" w:color="auto"/>
        <w:bottom w:val="none" w:sz="0" w:space="0" w:color="auto"/>
        <w:right w:val="none" w:sz="0" w:space="0" w:color="auto"/>
      </w:divBdr>
    </w:div>
    <w:div w:id="1653633501">
      <w:bodyDiv w:val="1"/>
      <w:marLeft w:val="0"/>
      <w:marRight w:val="0"/>
      <w:marTop w:val="0"/>
      <w:marBottom w:val="0"/>
      <w:divBdr>
        <w:top w:val="none" w:sz="0" w:space="0" w:color="auto"/>
        <w:left w:val="none" w:sz="0" w:space="0" w:color="auto"/>
        <w:bottom w:val="none" w:sz="0" w:space="0" w:color="auto"/>
        <w:right w:val="none" w:sz="0" w:space="0" w:color="auto"/>
      </w:divBdr>
    </w:div>
    <w:div w:id="1674183474">
      <w:bodyDiv w:val="1"/>
      <w:marLeft w:val="0"/>
      <w:marRight w:val="0"/>
      <w:marTop w:val="0"/>
      <w:marBottom w:val="0"/>
      <w:divBdr>
        <w:top w:val="none" w:sz="0" w:space="0" w:color="auto"/>
        <w:left w:val="none" w:sz="0" w:space="0" w:color="auto"/>
        <w:bottom w:val="none" w:sz="0" w:space="0" w:color="auto"/>
        <w:right w:val="none" w:sz="0" w:space="0" w:color="auto"/>
      </w:divBdr>
    </w:div>
    <w:div w:id="1689521256">
      <w:bodyDiv w:val="1"/>
      <w:marLeft w:val="0"/>
      <w:marRight w:val="0"/>
      <w:marTop w:val="0"/>
      <w:marBottom w:val="0"/>
      <w:divBdr>
        <w:top w:val="none" w:sz="0" w:space="0" w:color="auto"/>
        <w:left w:val="none" w:sz="0" w:space="0" w:color="auto"/>
        <w:bottom w:val="none" w:sz="0" w:space="0" w:color="auto"/>
        <w:right w:val="none" w:sz="0" w:space="0" w:color="auto"/>
      </w:divBdr>
    </w:div>
    <w:div w:id="1693648199">
      <w:bodyDiv w:val="1"/>
      <w:marLeft w:val="0"/>
      <w:marRight w:val="0"/>
      <w:marTop w:val="0"/>
      <w:marBottom w:val="0"/>
      <w:divBdr>
        <w:top w:val="none" w:sz="0" w:space="0" w:color="auto"/>
        <w:left w:val="none" w:sz="0" w:space="0" w:color="auto"/>
        <w:bottom w:val="none" w:sz="0" w:space="0" w:color="auto"/>
        <w:right w:val="none" w:sz="0" w:space="0" w:color="auto"/>
      </w:divBdr>
    </w:div>
    <w:div w:id="1706518357">
      <w:bodyDiv w:val="1"/>
      <w:marLeft w:val="0"/>
      <w:marRight w:val="0"/>
      <w:marTop w:val="0"/>
      <w:marBottom w:val="0"/>
      <w:divBdr>
        <w:top w:val="none" w:sz="0" w:space="0" w:color="auto"/>
        <w:left w:val="none" w:sz="0" w:space="0" w:color="auto"/>
        <w:bottom w:val="none" w:sz="0" w:space="0" w:color="auto"/>
        <w:right w:val="none" w:sz="0" w:space="0" w:color="auto"/>
      </w:divBdr>
    </w:div>
    <w:div w:id="1854029812">
      <w:bodyDiv w:val="1"/>
      <w:marLeft w:val="0"/>
      <w:marRight w:val="0"/>
      <w:marTop w:val="0"/>
      <w:marBottom w:val="0"/>
      <w:divBdr>
        <w:top w:val="none" w:sz="0" w:space="0" w:color="auto"/>
        <w:left w:val="none" w:sz="0" w:space="0" w:color="auto"/>
        <w:bottom w:val="none" w:sz="0" w:space="0" w:color="auto"/>
        <w:right w:val="none" w:sz="0" w:space="0" w:color="auto"/>
      </w:divBdr>
    </w:div>
    <w:div w:id="1879775990">
      <w:bodyDiv w:val="1"/>
      <w:marLeft w:val="0"/>
      <w:marRight w:val="0"/>
      <w:marTop w:val="0"/>
      <w:marBottom w:val="0"/>
      <w:divBdr>
        <w:top w:val="none" w:sz="0" w:space="0" w:color="auto"/>
        <w:left w:val="none" w:sz="0" w:space="0" w:color="auto"/>
        <w:bottom w:val="none" w:sz="0" w:space="0" w:color="auto"/>
        <w:right w:val="none" w:sz="0" w:space="0" w:color="auto"/>
      </w:divBdr>
    </w:div>
    <w:div w:id="1889881277">
      <w:bodyDiv w:val="1"/>
      <w:marLeft w:val="0"/>
      <w:marRight w:val="0"/>
      <w:marTop w:val="0"/>
      <w:marBottom w:val="0"/>
      <w:divBdr>
        <w:top w:val="none" w:sz="0" w:space="0" w:color="auto"/>
        <w:left w:val="none" w:sz="0" w:space="0" w:color="auto"/>
        <w:bottom w:val="none" w:sz="0" w:space="0" w:color="auto"/>
        <w:right w:val="none" w:sz="0" w:space="0" w:color="auto"/>
      </w:divBdr>
    </w:div>
    <w:div w:id="1943218137">
      <w:bodyDiv w:val="1"/>
      <w:marLeft w:val="0"/>
      <w:marRight w:val="0"/>
      <w:marTop w:val="0"/>
      <w:marBottom w:val="0"/>
      <w:divBdr>
        <w:top w:val="none" w:sz="0" w:space="0" w:color="auto"/>
        <w:left w:val="none" w:sz="0" w:space="0" w:color="auto"/>
        <w:bottom w:val="none" w:sz="0" w:space="0" w:color="auto"/>
        <w:right w:val="none" w:sz="0" w:space="0" w:color="auto"/>
      </w:divBdr>
    </w:div>
    <w:div w:id="2011908569">
      <w:bodyDiv w:val="1"/>
      <w:marLeft w:val="0"/>
      <w:marRight w:val="0"/>
      <w:marTop w:val="0"/>
      <w:marBottom w:val="0"/>
      <w:divBdr>
        <w:top w:val="none" w:sz="0" w:space="0" w:color="auto"/>
        <w:left w:val="none" w:sz="0" w:space="0" w:color="auto"/>
        <w:bottom w:val="none" w:sz="0" w:space="0" w:color="auto"/>
        <w:right w:val="none" w:sz="0" w:space="0" w:color="auto"/>
      </w:divBdr>
      <w:divsChild>
        <w:div w:id="111438155">
          <w:marLeft w:val="0"/>
          <w:marRight w:val="0"/>
          <w:marTop w:val="0"/>
          <w:marBottom w:val="0"/>
          <w:divBdr>
            <w:top w:val="none" w:sz="0" w:space="0" w:color="auto"/>
            <w:left w:val="none" w:sz="0" w:space="0" w:color="auto"/>
            <w:bottom w:val="none" w:sz="0" w:space="0" w:color="auto"/>
            <w:right w:val="none" w:sz="0" w:space="0" w:color="auto"/>
          </w:divBdr>
        </w:div>
        <w:div w:id="481040401">
          <w:marLeft w:val="0"/>
          <w:marRight w:val="0"/>
          <w:marTop w:val="0"/>
          <w:marBottom w:val="0"/>
          <w:divBdr>
            <w:top w:val="none" w:sz="0" w:space="0" w:color="auto"/>
            <w:left w:val="none" w:sz="0" w:space="0" w:color="auto"/>
            <w:bottom w:val="none" w:sz="0" w:space="0" w:color="auto"/>
            <w:right w:val="none" w:sz="0" w:space="0" w:color="auto"/>
          </w:divBdr>
        </w:div>
        <w:div w:id="142357956">
          <w:marLeft w:val="0"/>
          <w:marRight w:val="0"/>
          <w:marTop w:val="0"/>
          <w:marBottom w:val="0"/>
          <w:divBdr>
            <w:top w:val="none" w:sz="0" w:space="0" w:color="auto"/>
            <w:left w:val="none" w:sz="0" w:space="0" w:color="auto"/>
            <w:bottom w:val="none" w:sz="0" w:space="0" w:color="auto"/>
            <w:right w:val="none" w:sz="0" w:space="0" w:color="auto"/>
          </w:divBdr>
          <w:divsChild>
            <w:div w:id="1159808137">
              <w:marLeft w:val="0"/>
              <w:marRight w:val="0"/>
              <w:marTop w:val="0"/>
              <w:marBottom w:val="0"/>
              <w:divBdr>
                <w:top w:val="none" w:sz="0" w:space="0" w:color="auto"/>
                <w:left w:val="none" w:sz="0" w:space="0" w:color="auto"/>
                <w:bottom w:val="none" w:sz="0" w:space="0" w:color="auto"/>
                <w:right w:val="none" w:sz="0" w:space="0" w:color="auto"/>
              </w:divBdr>
            </w:div>
            <w:div w:id="1701472500">
              <w:marLeft w:val="0"/>
              <w:marRight w:val="0"/>
              <w:marTop w:val="0"/>
              <w:marBottom w:val="0"/>
              <w:divBdr>
                <w:top w:val="none" w:sz="0" w:space="0" w:color="auto"/>
                <w:left w:val="none" w:sz="0" w:space="0" w:color="auto"/>
                <w:bottom w:val="none" w:sz="0" w:space="0" w:color="auto"/>
                <w:right w:val="none" w:sz="0" w:space="0" w:color="auto"/>
              </w:divBdr>
            </w:div>
          </w:divsChild>
        </w:div>
        <w:div w:id="627316784">
          <w:marLeft w:val="0"/>
          <w:marRight w:val="0"/>
          <w:marTop w:val="0"/>
          <w:marBottom w:val="0"/>
          <w:divBdr>
            <w:top w:val="none" w:sz="0" w:space="0" w:color="auto"/>
            <w:left w:val="none" w:sz="0" w:space="0" w:color="auto"/>
            <w:bottom w:val="none" w:sz="0" w:space="0" w:color="auto"/>
            <w:right w:val="none" w:sz="0" w:space="0" w:color="auto"/>
          </w:divBdr>
        </w:div>
      </w:divsChild>
    </w:div>
    <w:div w:id="2044398313">
      <w:bodyDiv w:val="1"/>
      <w:marLeft w:val="0"/>
      <w:marRight w:val="0"/>
      <w:marTop w:val="0"/>
      <w:marBottom w:val="0"/>
      <w:divBdr>
        <w:top w:val="none" w:sz="0" w:space="0" w:color="auto"/>
        <w:left w:val="none" w:sz="0" w:space="0" w:color="auto"/>
        <w:bottom w:val="none" w:sz="0" w:space="0" w:color="auto"/>
        <w:right w:val="none" w:sz="0" w:space="0" w:color="auto"/>
      </w:divBdr>
    </w:div>
    <w:div w:id="2081367257">
      <w:bodyDiv w:val="1"/>
      <w:marLeft w:val="0"/>
      <w:marRight w:val="0"/>
      <w:marTop w:val="0"/>
      <w:marBottom w:val="0"/>
      <w:divBdr>
        <w:top w:val="none" w:sz="0" w:space="0" w:color="auto"/>
        <w:left w:val="none" w:sz="0" w:space="0" w:color="auto"/>
        <w:bottom w:val="none" w:sz="0" w:space="0" w:color="auto"/>
        <w:right w:val="none" w:sz="0" w:space="0" w:color="auto"/>
      </w:divBdr>
    </w:div>
    <w:div w:id="2087334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urldefense.com/v3/__https:/t.emailupdates.cdc.gov/r/?id=h738c3cf1,1803686d,18037627&amp;e=QUNTVHJhY2tpbmdJRD1VU0NEQ18yMTQ2LURNOTYwMjYmQUNTVHJhY2tpbmdMYWJlbD1MYWIlMjBVcGRhdGUlM0ElMjBSZWNsYXNzaWZpY2F0aW9uJTIwb2YlMjBPY2hyb2JhY3RydW0lMjBzcGVjaWVzJTIwaW50byUyMHRoZSUyMEJydWNlbGxhJTIwZ2VudXM&amp;s=Yjx7fv5wb1u4l_N7GhQNIbLRTFA6EuNUsVy00Kq1ft8__;!!GaaboA!p1KA1g7dKRIn7Kr7gJOZI6wy0Eyuwo3s0zS5s-SRbBeNbK9sGs3RKcFK_QN9BOMaUOrmuvd-UhgtMDiS-CV2n23sunHflFnUTl2bhA$" TargetMode="External"/><Relationship Id="rId18" Type="http://schemas.openxmlformats.org/officeDocument/2006/relationships/hyperlink" Target="https://dphhs.mt.gov/qad/Certification/CLIA" TargetMode="External"/><Relationship Id="rId3" Type="http://schemas.openxmlformats.org/officeDocument/2006/relationships/styles" Target="styles.xml"/><Relationship Id="rId21" Type="http://schemas.openxmlformats.org/officeDocument/2006/relationships/hyperlink" Target="https://www.cms.gov/Regulations-and-Guidance/Guidance/Manuals/Downloads/som107ap_c_lab.pdf" TargetMode="External"/><Relationship Id="rId7" Type="http://schemas.openxmlformats.org/officeDocument/2006/relationships/endnotes" Target="endnotes.xml"/><Relationship Id="rId12" Type="http://schemas.openxmlformats.org/officeDocument/2006/relationships/hyperlink" Target="https://urldefense.com/v3/__https:/lnks.gd/l/eyJhbGciOiJIUzI1NiJ9.eyJidWxsZXRpbl9saW5rX2lkIjoxMDAsInVyaSI6ImJwMjpjbGljayIsImJ1bGxldGluX2lkIjoiMjAyMjEyMDguNjc5MTY4NTEiLCJ1cmwiOiJodHRwczovL3d3dy5jbXMuZ292L2ZpbGVzL2RvY3VtZW50L2ZyZXF1ZW50bHktYXNrZWQtcXVlc3Rpb25zLWZhcXMtYWJib3R0LWktc3RhdC11cGRhdGVkLTEyLTA4LTIwMjIucGRmIn0.sxozIrdopo78Z4hQv_uMNyKDzW-2dDZxWKjEx2Y45aU/s/1199841664/br/149940644269-l__;!!GaaboA!vHNZtzyzKTksQZXf9x3pQVgz65fz4Nb_FAZfY7vD3waNMquh51j-yf7YybGy8YyGnFWkzeQziTQRkPSWtn2brde8NhyyEXNFBy9uRA$" TargetMode="External"/><Relationship Id="rId17" Type="http://schemas.openxmlformats.org/officeDocument/2006/relationships/hyperlink" Target="mailto:Michelle.Griffin@mt.gov"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www.ecfr.gov/current/title-42/chapter-IV/subchapter-G/part-49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content.govdelivery.com/accounts/USFDA/bulletins/33eef92" TargetMode="Externa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yperlink" Target="https://www.cms.gov/Regulations-and-Guidance/Legislation/CLIA"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urldefense.com/v3/__https:/t.emailupdates.cdc.gov/r/?id=h738c3cf1,1803686d,18037628&amp;e=QUNTVHJhY2tpbmdJRD1VU0NEQ18yMTQ2LURNOTYwMjYmQUNTVHJhY2tpbmdMYWJlbD1MYWIlMjBVcGRhdGUlM0ElMjBSZWNsYXNzaWZpY2F0aW9uJTIwb2YlMjBPY2hyb2JhY3RydW0lMjBzcGVjaWVzJTIwaW50byUyMHRoZSUyMEJydWNlbGxhJTIwZ2VudXM&amp;s=zrsk3cRRfoAQl8U8gXxGLLpmcG-YIo1hvaJsR1BZoH4__;!!GaaboA!p1KA1g7dKRIn7Kr7gJOZI6wy0Eyuwo3s0zS5s-SRbBeNbK9sGs3RKcFK_QN9BOMaUOrmuvd-UhgtMDiS-CV2n23sunHflFmCV-c0mQ$"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hyperlink" Target="https://dphhs.mt.gov/qad/Certification/CLIA" TargetMode="External"/><Relationship Id="rId2" Type="http://schemas.openxmlformats.org/officeDocument/2006/relationships/image" Target="media/image2.jpeg"/><Relationship Id="rId1" Type="http://schemas.openxmlformats.org/officeDocument/2006/relationships/image" Target="media/image1.jpg"/><Relationship Id="rId6" Type="http://schemas.openxmlformats.org/officeDocument/2006/relationships/hyperlink" Target="mailto:mtssad@mt.gov" TargetMode="External"/><Relationship Id="rId5" Type="http://schemas.openxmlformats.org/officeDocument/2006/relationships/hyperlink" Target="https://dphhs.mt.gov/qad/Certification/CLIA" TargetMode="External"/><Relationship Id="rId4" Type="http://schemas.openxmlformats.org/officeDocument/2006/relationships/hyperlink" Target="mailto:mtssad@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4FB60-92DB-4283-A4D0-2853A8E0B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TotalTime>
  <Pages>4</Pages>
  <Words>1789</Words>
  <Characters>10199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Griffin, Michelle</dc:creator>
  <cp:keywords/>
  <dc:description/>
  <cp:lastModifiedBy>Griffin, Michelle</cp:lastModifiedBy>
  <cp:revision>15</cp:revision>
  <cp:lastPrinted>2023-01-04T18:18:00Z</cp:lastPrinted>
  <dcterms:created xsi:type="dcterms:W3CDTF">2022-12-12T17:43:00Z</dcterms:created>
  <dcterms:modified xsi:type="dcterms:W3CDTF">2023-01-04T18:21:00Z</dcterms:modified>
</cp:coreProperties>
</file>