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A30E8B" w14:textId="77777777" w:rsidR="006C2C9F" w:rsidRDefault="006C2C9F">
      <w:pPr>
        <w:rPr>
          <w:b/>
          <w:u w:val="single"/>
        </w:rPr>
      </w:pPr>
      <w:r>
        <w:rPr>
          <w:b/>
          <w:u w:val="single"/>
        </w:rPr>
        <w:t>FOODBORNE DISEASES</w:t>
      </w:r>
    </w:p>
    <w:p w14:paraId="4471A085" w14:textId="77777777" w:rsidR="006C2C9F" w:rsidRDefault="006C2C9F">
      <w:pPr>
        <w:rPr>
          <w:b/>
          <w:u w:val="single"/>
        </w:rPr>
      </w:pPr>
    </w:p>
    <w:p w14:paraId="5627E6BC" w14:textId="77777777" w:rsidR="006C2C9F" w:rsidRDefault="000A4D59">
      <w:pPr>
        <w:rPr>
          <w:b/>
        </w:rPr>
      </w:pPr>
      <w:r>
        <w:rPr>
          <w:b/>
        </w:rPr>
        <w:t>Facts</w:t>
      </w:r>
    </w:p>
    <w:p w14:paraId="53CB91AA" w14:textId="77777777" w:rsidR="000A4D59" w:rsidRDefault="000A4D59"/>
    <w:p w14:paraId="439FF8A8" w14:textId="77777777" w:rsidR="000A4D59" w:rsidRDefault="000A4D59" w:rsidP="000A4D59">
      <w:pPr>
        <w:numPr>
          <w:ilvl w:val="0"/>
          <w:numId w:val="1"/>
        </w:numPr>
        <w:tabs>
          <w:tab w:val="clear" w:pos="720"/>
        </w:tabs>
        <w:ind w:left="360"/>
      </w:pPr>
      <w:r>
        <w:t>Enteric infections are the second most common cause of mortality among children less than five in developing countries.</w:t>
      </w:r>
    </w:p>
    <w:p w14:paraId="6B130CF6" w14:textId="77777777" w:rsidR="000A4D59" w:rsidRDefault="000A4D59" w:rsidP="000A4D59"/>
    <w:p w14:paraId="54E52197" w14:textId="77777777" w:rsidR="000A4D59" w:rsidRDefault="000A4D59" w:rsidP="000A4D59">
      <w:proofErr w:type="spellStart"/>
      <w:r>
        <w:t>Foodborne</w:t>
      </w:r>
      <w:proofErr w:type="spellEnd"/>
      <w:r>
        <w:t xml:space="preserve"> illnesses are estimated to cause in the </w:t>
      </w:r>
      <w:smartTag w:uri="urn:schemas-microsoft-com:office:smarttags" w:element="country-region">
        <w:smartTag w:uri="urn:schemas-microsoft-com:office:smarttags" w:element="place">
          <w:r>
            <w:t>U.S.</w:t>
          </w:r>
        </w:smartTag>
      </w:smartTag>
      <w:r>
        <w:t xml:space="preserve"> each year:</w:t>
      </w:r>
    </w:p>
    <w:p w14:paraId="7546912B" w14:textId="77777777" w:rsidR="000A4D59" w:rsidRDefault="000A4D59" w:rsidP="000A4D59">
      <w:pPr>
        <w:numPr>
          <w:ilvl w:val="1"/>
          <w:numId w:val="1"/>
        </w:numPr>
        <w:tabs>
          <w:tab w:val="clear" w:pos="1440"/>
        </w:tabs>
        <w:ind w:left="720"/>
      </w:pPr>
      <w:r>
        <w:t>76 million illnesses</w:t>
      </w:r>
    </w:p>
    <w:p w14:paraId="2F3C0D5E" w14:textId="77777777" w:rsidR="000A4D59" w:rsidRDefault="000A4D59" w:rsidP="000A4D59">
      <w:pPr>
        <w:numPr>
          <w:ilvl w:val="1"/>
          <w:numId w:val="1"/>
        </w:numPr>
        <w:tabs>
          <w:tab w:val="clear" w:pos="1440"/>
        </w:tabs>
        <w:ind w:left="720"/>
      </w:pPr>
      <w:r>
        <w:t>325,000 hospitalizations</w:t>
      </w:r>
    </w:p>
    <w:p w14:paraId="2DD9949C" w14:textId="77777777" w:rsidR="000A4D59" w:rsidRDefault="000A4D59" w:rsidP="000A4D59">
      <w:pPr>
        <w:numPr>
          <w:ilvl w:val="1"/>
          <w:numId w:val="1"/>
        </w:numPr>
        <w:tabs>
          <w:tab w:val="clear" w:pos="1440"/>
        </w:tabs>
        <w:ind w:left="720"/>
      </w:pPr>
      <w:r>
        <w:t>5,000 deaths</w:t>
      </w:r>
    </w:p>
    <w:p w14:paraId="0F26E6C3" w14:textId="77777777" w:rsidR="000A4D59" w:rsidRDefault="000A4D59" w:rsidP="000A4D59"/>
    <w:p w14:paraId="626F8242" w14:textId="77777777" w:rsidR="000A4D59" w:rsidRDefault="000A4D59" w:rsidP="000A4D59">
      <w:r>
        <w:t>Survival of pathogens depends on:</w:t>
      </w:r>
    </w:p>
    <w:p w14:paraId="6AE4F963" w14:textId="77777777" w:rsidR="000A4D59" w:rsidRDefault="000A4D59" w:rsidP="000A4D59">
      <w:pPr>
        <w:numPr>
          <w:ilvl w:val="1"/>
          <w:numId w:val="1"/>
        </w:numPr>
        <w:tabs>
          <w:tab w:val="clear" w:pos="1440"/>
        </w:tabs>
        <w:ind w:left="720"/>
      </w:pPr>
      <w:r>
        <w:t>The type of organism</w:t>
      </w:r>
    </w:p>
    <w:p w14:paraId="6D403BE1" w14:textId="77777777" w:rsidR="000A4D59" w:rsidRDefault="000A4D59" w:rsidP="000A4D59">
      <w:pPr>
        <w:numPr>
          <w:ilvl w:val="1"/>
          <w:numId w:val="1"/>
        </w:numPr>
        <w:tabs>
          <w:tab w:val="clear" w:pos="1440"/>
        </w:tabs>
        <w:ind w:left="720"/>
      </w:pPr>
      <w:r>
        <w:t>Temperature (low temperatures favor survival)</w:t>
      </w:r>
    </w:p>
    <w:p w14:paraId="54461CC0" w14:textId="77777777" w:rsidR="000A4D59" w:rsidRDefault="000A4D59" w:rsidP="000A4D59">
      <w:pPr>
        <w:numPr>
          <w:ilvl w:val="1"/>
          <w:numId w:val="1"/>
        </w:numPr>
        <w:tabs>
          <w:tab w:val="clear" w:pos="1440"/>
        </w:tabs>
        <w:ind w:left="720"/>
      </w:pPr>
      <w:r>
        <w:t>Moisture (soil moisture of 10–20% saturation is best for survival of pathogens)</w:t>
      </w:r>
    </w:p>
    <w:p w14:paraId="20C9CEE3" w14:textId="77777777" w:rsidR="000A4D59" w:rsidRDefault="000A4D59" w:rsidP="000A4D59">
      <w:pPr>
        <w:numPr>
          <w:ilvl w:val="1"/>
          <w:numId w:val="1"/>
        </w:numPr>
        <w:tabs>
          <w:tab w:val="clear" w:pos="1440"/>
        </w:tabs>
        <w:ind w:left="720"/>
      </w:pPr>
      <w:r>
        <w:t>Nutrients (increase survival)</w:t>
      </w:r>
    </w:p>
    <w:p w14:paraId="7912ABD5" w14:textId="77777777" w:rsidR="000A4D59" w:rsidRDefault="000A4D59" w:rsidP="000A4D59">
      <w:pPr>
        <w:numPr>
          <w:ilvl w:val="1"/>
          <w:numId w:val="1"/>
        </w:numPr>
        <w:tabs>
          <w:tab w:val="clear" w:pos="1440"/>
        </w:tabs>
        <w:ind w:left="720"/>
      </w:pPr>
      <w:r>
        <w:t>pH</w:t>
      </w:r>
    </w:p>
    <w:p w14:paraId="5C57149F" w14:textId="77777777" w:rsidR="000A4D59" w:rsidRDefault="000A4D59" w:rsidP="000A4D59">
      <w:pPr>
        <w:numPr>
          <w:ilvl w:val="1"/>
          <w:numId w:val="1"/>
        </w:numPr>
        <w:tabs>
          <w:tab w:val="clear" w:pos="1440"/>
        </w:tabs>
        <w:ind w:left="720"/>
      </w:pPr>
      <w:r>
        <w:t>Sunlight</w:t>
      </w:r>
    </w:p>
    <w:p w14:paraId="13BEF68D" w14:textId="77777777" w:rsidR="002920B8" w:rsidRDefault="002920B8" w:rsidP="002920B8"/>
    <w:p w14:paraId="20052A15" w14:textId="77777777" w:rsidR="002920B8" w:rsidRDefault="002920B8" w:rsidP="002920B8">
      <w:r>
        <w:t>Development of illness depends on:</w:t>
      </w:r>
    </w:p>
    <w:p w14:paraId="012C3D93" w14:textId="77777777" w:rsidR="002920B8" w:rsidRDefault="002920B8" w:rsidP="002920B8">
      <w:pPr>
        <w:numPr>
          <w:ilvl w:val="1"/>
          <w:numId w:val="1"/>
        </w:numPr>
        <w:tabs>
          <w:tab w:val="clear" w:pos="1440"/>
        </w:tabs>
        <w:ind w:left="720"/>
      </w:pPr>
      <w:r>
        <w:t>The toxicity or virulence of a substance</w:t>
      </w:r>
    </w:p>
    <w:p w14:paraId="1942F0FE" w14:textId="77777777" w:rsidR="002920B8" w:rsidRDefault="002920B8" w:rsidP="002920B8">
      <w:pPr>
        <w:numPr>
          <w:ilvl w:val="1"/>
          <w:numId w:val="1"/>
        </w:numPr>
        <w:tabs>
          <w:tab w:val="clear" w:pos="1440"/>
        </w:tabs>
        <w:ind w:left="720"/>
      </w:pPr>
      <w:r>
        <w:t>The amount of the substance or microorganisms ingested</w:t>
      </w:r>
    </w:p>
    <w:p w14:paraId="382409C8" w14:textId="77777777" w:rsidR="002920B8" w:rsidRDefault="002920B8" w:rsidP="002920B8">
      <w:pPr>
        <w:numPr>
          <w:ilvl w:val="1"/>
          <w:numId w:val="1"/>
        </w:numPr>
        <w:tabs>
          <w:tab w:val="clear" w:pos="1440"/>
        </w:tabs>
        <w:ind w:left="720"/>
      </w:pPr>
      <w:r>
        <w:t>The susceptibility of the individual</w:t>
      </w:r>
    </w:p>
    <w:p w14:paraId="599803E6" w14:textId="77777777" w:rsidR="002920B8" w:rsidRDefault="002920B8" w:rsidP="002920B8"/>
    <w:p w14:paraId="37DA8697" w14:textId="77777777" w:rsidR="002920B8" w:rsidRDefault="002920B8" w:rsidP="002920B8">
      <w:pPr>
        <w:numPr>
          <w:ilvl w:val="0"/>
          <w:numId w:val="1"/>
        </w:numPr>
        <w:tabs>
          <w:tab w:val="clear" w:pos="720"/>
        </w:tabs>
        <w:ind w:left="360"/>
        <w:rPr>
          <w:b/>
        </w:rPr>
      </w:pPr>
      <w:r w:rsidRPr="002920B8">
        <w:rPr>
          <w:b/>
        </w:rPr>
        <w:t>Ingestion of as few as one viral particle can infect a susceptible host.</w:t>
      </w:r>
    </w:p>
    <w:p w14:paraId="556A283E" w14:textId="77777777" w:rsidR="00AA7BAB" w:rsidRDefault="00AA7BAB" w:rsidP="00AA7BAB">
      <w:pPr>
        <w:rPr>
          <w:b/>
        </w:rPr>
      </w:pPr>
    </w:p>
    <w:p w14:paraId="6496C71C" w14:textId="77777777" w:rsidR="00AA7BAB" w:rsidRPr="00461718" w:rsidRDefault="00461718" w:rsidP="00461718">
      <w:pPr>
        <w:numPr>
          <w:ilvl w:val="0"/>
          <w:numId w:val="1"/>
        </w:numPr>
        <w:tabs>
          <w:tab w:val="clear" w:pos="720"/>
        </w:tabs>
        <w:ind w:left="360"/>
        <w:rPr>
          <w:b/>
        </w:rPr>
      </w:pPr>
      <w:r>
        <w:t xml:space="preserve">Urine is usually sterile except for </w:t>
      </w:r>
      <w:proofErr w:type="spellStart"/>
      <w:r>
        <w:t>schistosomiasis</w:t>
      </w:r>
      <w:proofErr w:type="spellEnd"/>
      <w:r>
        <w:t xml:space="preserve">, typhoid, and </w:t>
      </w:r>
      <w:proofErr w:type="spellStart"/>
      <w:r>
        <w:t>leptospirosis</w:t>
      </w:r>
      <w:proofErr w:type="spellEnd"/>
      <w:r>
        <w:t xml:space="preserve"> carriers.</w:t>
      </w:r>
    </w:p>
    <w:p w14:paraId="07616F4B" w14:textId="77777777" w:rsidR="00461718" w:rsidRDefault="00461718" w:rsidP="00461718">
      <w:pPr>
        <w:rPr>
          <w:b/>
        </w:rPr>
      </w:pPr>
    </w:p>
    <w:p w14:paraId="3FF735DC" w14:textId="77777777" w:rsidR="00461718" w:rsidRPr="00461718" w:rsidRDefault="00461718" w:rsidP="00461718">
      <w:pPr>
        <w:numPr>
          <w:ilvl w:val="0"/>
          <w:numId w:val="1"/>
        </w:numPr>
        <w:tabs>
          <w:tab w:val="clear" w:pos="720"/>
        </w:tabs>
        <w:ind w:left="360"/>
        <w:rPr>
          <w:b/>
        </w:rPr>
      </w:pPr>
      <w:r w:rsidRPr="00461718">
        <w:rPr>
          <w:b/>
          <w:i/>
        </w:rPr>
        <w:t xml:space="preserve">Staphylococcus </w:t>
      </w:r>
      <w:r w:rsidRPr="00461718">
        <w:rPr>
          <w:b/>
        </w:rPr>
        <w:t xml:space="preserve">food poisoning is one of the most common </w:t>
      </w:r>
      <w:proofErr w:type="spellStart"/>
      <w:r w:rsidRPr="00461718">
        <w:rPr>
          <w:b/>
        </w:rPr>
        <w:t>foodborne</w:t>
      </w:r>
      <w:proofErr w:type="spellEnd"/>
      <w:r w:rsidRPr="00461718">
        <w:rPr>
          <w:b/>
        </w:rPr>
        <w:t xml:space="preserve"> diseases.</w:t>
      </w:r>
    </w:p>
    <w:p w14:paraId="09DA19CF" w14:textId="77777777" w:rsidR="00461718" w:rsidRDefault="00461718" w:rsidP="00461718">
      <w:pPr>
        <w:rPr>
          <w:b/>
        </w:rPr>
      </w:pPr>
    </w:p>
    <w:p w14:paraId="0F1CC85C" w14:textId="77777777" w:rsidR="00461718" w:rsidRPr="00461718" w:rsidRDefault="00461718" w:rsidP="00461718">
      <w:pPr>
        <w:numPr>
          <w:ilvl w:val="0"/>
          <w:numId w:val="1"/>
        </w:numPr>
        <w:tabs>
          <w:tab w:val="clear" w:pos="720"/>
        </w:tabs>
        <w:ind w:left="360"/>
        <w:rPr>
          <w:b/>
        </w:rPr>
      </w:pPr>
      <w:r>
        <w:t>Foods with pH value &lt;4.5 are usually not easily spoiled by bacteria, but are more susceptible to spoilage by yeasts and molds.</w:t>
      </w:r>
    </w:p>
    <w:p w14:paraId="5E3F20B3" w14:textId="77777777" w:rsidR="00461718" w:rsidRDefault="00461718" w:rsidP="00461718">
      <w:pPr>
        <w:rPr>
          <w:b/>
        </w:rPr>
      </w:pPr>
    </w:p>
    <w:p w14:paraId="36D66478" w14:textId="77777777" w:rsidR="00461718" w:rsidRDefault="00461718" w:rsidP="00461718">
      <w:proofErr w:type="spellStart"/>
      <w:r>
        <w:t>Mycotoxins</w:t>
      </w:r>
      <w:proofErr w:type="spellEnd"/>
      <w:r>
        <w:t>:</w:t>
      </w:r>
    </w:p>
    <w:p w14:paraId="59D92995" w14:textId="77777777" w:rsidR="00461718" w:rsidRPr="00461718" w:rsidRDefault="00461718" w:rsidP="00461718">
      <w:pPr>
        <w:numPr>
          <w:ilvl w:val="1"/>
          <w:numId w:val="1"/>
        </w:numPr>
        <w:tabs>
          <w:tab w:val="clear" w:pos="1440"/>
        </w:tabs>
        <w:ind w:left="720"/>
        <w:rPr>
          <w:b/>
        </w:rPr>
      </w:pPr>
      <w:r>
        <w:t>Secondary metabolites produced by several groups of fungi</w:t>
      </w:r>
    </w:p>
    <w:p w14:paraId="7B1D18BC" w14:textId="77777777" w:rsidR="00461718" w:rsidRPr="00461718" w:rsidRDefault="00461718" w:rsidP="00461718">
      <w:pPr>
        <w:numPr>
          <w:ilvl w:val="1"/>
          <w:numId w:val="1"/>
        </w:numPr>
        <w:tabs>
          <w:tab w:val="clear" w:pos="1440"/>
        </w:tabs>
        <w:ind w:left="720"/>
        <w:rPr>
          <w:b/>
        </w:rPr>
      </w:pPr>
      <w:r>
        <w:t xml:space="preserve">Some may be </w:t>
      </w:r>
      <w:proofErr w:type="spellStart"/>
      <w:r>
        <w:t>teratogenic</w:t>
      </w:r>
      <w:proofErr w:type="spellEnd"/>
      <w:r>
        <w:t xml:space="preserve"> and carcinogenic</w:t>
      </w:r>
    </w:p>
    <w:p w14:paraId="264ADBCF" w14:textId="77777777" w:rsidR="00461718" w:rsidRPr="00461718" w:rsidRDefault="00461718" w:rsidP="00461718">
      <w:pPr>
        <w:numPr>
          <w:ilvl w:val="1"/>
          <w:numId w:val="1"/>
        </w:numPr>
        <w:tabs>
          <w:tab w:val="clear" w:pos="1440"/>
        </w:tabs>
        <w:ind w:left="720"/>
        <w:rPr>
          <w:b/>
        </w:rPr>
      </w:pPr>
      <w:r>
        <w:t xml:space="preserve">May be resistant to heat and </w:t>
      </w:r>
      <w:proofErr w:type="spellStart"/>
      <w:r>
        <w:t>dessication</w:t>
      </w:r>
      <w:proofErr w:type="spellEnd"/>
    </w:p>
    <w:p w14:paraId="20DF6340" w14:textId="77777777" w:rsidR="00461718" w:rsidRPr="00E11D47" w:rsidRDefault="00461718" w:rsidP="00461718">
      <w:pPr>
        <w:numPr>
          <w:ilvl w:val="1"/>
          <w:numId w:val="1"/>
        </w:numPr>
        <w:tabs>
          <w:tab w:val="clear" w:pos="1440"/>
        </w:tabs>
        <w:ind w:left="720"/>
        <w:rPr>
          <w:b/>
        </w:rPr>
      </w:pPr>
      <w:r>
        <w:t>Can survive a range of temperatures from 14–131</w:t>
      </w:r>
      <w:r w:rsidRPr="00461718">
        <w:rPr>
          <w:vertAlign w:val="superscript"/>
        </w:rPr>
        <w:t>o</w:t>
      </w:r>
      <w:r>
        <w:t>F</w:t>
      </w:r>
    </w:p>
    <w:p w14:paraId="34EF59EE" w14:textId="77777777" w:rsidR="00E11D47" w:rsidRPr="00E11D47" w:rsidRDefault="00E11D47" w:rsidP="00461718">
      <w:pPr>
        <w:numPr>
          <w:ilvl w:val="1"/>
          <w:numId w:val="1"/>
        </w:numPr>
        <w:tabs>
          <w:tab w:val="clear" w:pos="1440"/>
        </w:tabs>
        <w:ind w:left="720"/>
        <w:rPr>
          <w:b/>
        </w:rPr>
      </w:pPr>
      <w:proofErr w:type="spellStart"/>
      <w:r>
        <w:rPr>
          <w:b/>
        </w:rPr>
        <w:t>Aftlatoxin</w:t>
      </w:r>
      <w:proofErr w:type="spellEnd"/>
      <w:r>
        <w:t xml:space="preserve">, a potential carcinogen, is produced by </w:t>
      </w:r>
      <w:proofErr w:type="spellStart"/>
      <w:r>
        <w:rPr>
          <w:i/>
        </w:rPr>
        <w:t>Aspergillus</w:t>
      </w:r>
      <w:proofErr w:type="spellEnd"/>
      <w:r>
        <w:rPr>
          <w:i/>
        </w:rPr>
        <w:t xml:space="preserve"> </w:t>
      </w:r>
      <w:proofErr w:type="spellStart"/>
      <w:r>
        <w:t>spp</w:t>
      </w:r>
      <w:proofErr w:type="spellEnd"/>
      <w:r>
        <w:t>.</w:t>
      </w:r>
    </w:p>
    <w:p w14:paraId="5D59C478" w14:textId="77777777" w:rsidR="00E11D47" w:rsidRPr="00E11D47" w:rsidRDefault="00E11D47" w:rsidP="00461718">
      <w:pPr>
        <w:numPr>
          <w:ilvl w:val="1"/>
          <w:numId w:val="1"/>
        </w:numPr>
        <w:tabs>
          <w:tab w:val="clear" w:pos="1440"/>
        </w:tabs>
        <w:ind w:left="720"/>
        <w:rPr>
          <w:b/>
        </w:rPr>
      </w:pPr>
      <w:r>
        <w:t>Compost piles are common reservoirs and sources of infection</w:t>
      </w:r>
    </w:p>
    <w:p w14:paraId="57D31499" w14:textId="77777777" w:rsidR="00E11D47" w:rsidRPr="0097376D" w:rsidRDefault="00E11D47" w:rsidP="00461718">
      <w:pPr>
        <w:numPr>
          <w:ilvl w:val="1"/>
          <w:numId w:val="1"/>
        </w:numPr>
        <w:tabs>
          <w:tab w:val="clear" w:pos="1440"/>
        </w:tabs>
        <w:ind w:left="720"/>
        <w:rPr>
          <w:b/>
        </w:rPr>
      </w:pPr>
      <w:r>
        <w:t>Most are not destroyed by boiling, autoclaving, or cooking</w:t>
      </w:r>
    </w:p>
    <w:p w14:paraId="57CA05BA" w14:textId="77777777" w:rsidR="0097376D" w:rsidRDefault="0097376D" w:rsidP="0097376D"/>
    <w:p w14:paraId="7C4A89BB" w14:textId="77777777" w:rsidR="0097376D" w:rsidRPr="00F558D1" w:rsidRDefault="00F558D1" w:rsidP="00F558D1">
      <w:pPr>
        <w:numPr>
          <w:ilvl w:val="0"/>
          <w:numId w:val="1"/>
        </w:numPr>
        <w:tabs>
          <w:tab w:val="clear" w:pos="720"/>
        </w:tabs>
        <w:ind w:left="360"/>
        <w:rPr>
          <w:b/>
        </w:rPr>
      </w:pPr>
      <w:r>
        <w:rPr>
          <w:b/>
          <w:i/>
        </w:rPr>
        <w:lastRenderedPageBreak/>
        <w:t xml:space="preserve">Salmonella, </w:t>
      </w:r>
      <w:proofErr w:type="spellStart"/>
      <w:r>
        <w:rPr>
          <w:b/>
          <w:i/>
        </w:rPr>
        <w:t>Listeria</w:t>
      </w:r>
      <w:proofErr w:type="spellEnd"/>
      <w:r>
        <w:rPr>
          <w:b/>
          <w:i/>
        </w:rPr>
        <w:t xml:space="preserve">, and </w:t>
      </w:r>
      <w:proofErr w:type="spellStart"/>
      <w:r>
        <w:rPr>
          <w:b/>
          <w:i/>
        </w:rPr>
        <w:t>Toxoplasma</w:t>
      </w:r>
      <w:proofErr w:type="spellEnd"/>
      <w:r>
        <w:rPr>
          <w:b/>
        </w:rPr>
        <w:t xml:space="preserve"> cause more than 75% of deaths by known pathogens.</w:t>
      </w:r>
    </w:p>
    <w:p w14:paraId="5292D0FB" w14:textId="77777777" w:rsidR="00F558D1" w:rsidRDefault="00F558D1" w:rsidP="00F558D1"/>
    <w:p w14:paraId="6568055F" w14:textId="77777777" w:rsidR="00F558D1" w:rsidRPr="00F558D1" w:rsidRDefault="003332F8" w:rsidP="00F558D1">
      <w:pPr>
        <w:numPr>
          <w:ilvl w:val="0"/>
          <w:numId w:val="1"/>
        </w:numPr>
        <w:tabs>
          <w:tab w:val="clear" w:pos="720"/>
        </w:tabs>
        <w:ind w:left="360"/>
        <w:rPr>
          <w:b/>
        </w:rPr>
      </w:pPr>
      <w:r>
        <w:t xml:space="preserve">The total number of </w:t>
      </w:r>
      <w:proofErr w:type="spellStart"/>
      <w:r>
        <w:t>foodborne</w:t>
      </w:r>
      <w:proofErr w:type="spellEnd"/>
      <w:r>
        <w:t xml:space="preserve"> illnesses in the </w:t>
      </w:r>
      <w:smartTag w:uri="urn:schemas-microsoft-com:office:smarttags" w:element="country-region">
        <w:smartTag w:uri="urn:schemas-microsoft-com:office:smarttags" w:element="place">
          <w:r>
            <w:t>U.S.</w:t>
          </w:r>
        </w:smartTag>
      </w:smartTag>
      <w:r>
        <w:t xml:space="preserve"> has been estimated at 5 million, with a total cost of $1 billion to $10 billion per year</w:t>
      </w:r>
      <w:r w:rsidR="00F558D1">
        <w:t>.</w:t>
      </w:r>
    </w:p>
    <w:p w14:paraId="62A305B2" w14:textId="77777777" w:rsidR="00F558D1" w:rsidRDefault="00F558D1" w:rsidP="00F558D1">
      <w:pPr>
        <w:rPr>
          <w:b/>
        </w:rPr>
      </w:pPr>
    </w:p>
    <w:p w14:paraId="231E64FE" w14:textId="77777777" w:rsidR="00F558D1" w:rsidRPr="00BB4B72" w:rsidRDefault="00D72CD2" w:rsidP="00F558D1">
      <w:pPr>
        <w:numPr>
          <w:ilvl w:val="0"/>
          <w:numId w:val="1"/>
        </w:numPr>
        <w:tabs>
          <w:tab w:val="clear" w:pos="720"/>
        </w:tabs>
        <w:ind w:left="360"/>
        <w:rPr>
          <w:b/>
        </w:rPr>
      </w:pPr>
      <w:r>
        <w:t xml:space="preserve">It is estimated that only </w:t>
      </w:r>
      <w:r w:rsidRPr="00D72CD2">
        <w:rPr>
          <w:b/>
        </w:rPr>
        <w:t xml:space="preserve">10–20% of the actual number of cases of </w:t>
      </w:r>
      <w:proofErr w:type="spellStart"/>
      <w:r w:rsidRPr="00D72CD2">
        <w:rPr>
          <w:b/>
        </w:rPr>
        <w:t>foodborne</w:t>
      </w:r>
      <w:proofErr w:type="spellEnd"/>
      <w:r w:rsidRPr="00D72CD2">
        <w:rPr>
          <w:b/>
        </w:rPr>
        <w:t xml:space="preserve"> illness are reported</w:t>
      </w:r>
      <w:r>
        <w:t xml:space="preserve"> due to underreporting, many can be caused by means other than food (thus uncertainty), some are caused by unknown pathogens and cannot be diagnosed.</w:t>
      </w:r>
    </w:p>
    <w:p w14:paraId="60152A41" w14:textId="77777777" w:rsidR="00BB4B72" w:rsidRDefault="00BB4B72" w:rsidP="00BB4B72">
      <w:pPr>
        <w:rPr>
          <w:b/>
        </w:rPr>
      </w:pPr>
    </w:p>
    <w:p w14:paraId="2702F27B" w14:textId="77777777" w:rsidR="00BB4B72" w:rsidRDefault="00696E41" w:rsidP="00696E41">
      <w:r>
        <w:t>The most common contributing factors:</w:t>
      </w:r>
    </w:p>
    <w:p w14:paraId="371D1D9E" w14:textId="77777777" w:rsidR="00696E41" w:rsidRDefault="00696E41" w:rsidP="00696E41">
      <w:pPr>
        <w:numPr>
          <w:ilvl w:val="1"/>
          <w:numId w:val="1"/>
        </w:numPr>
        <w:tabs>
          <w:tab w:val="clear" w:pos="1440"/>
        </w:tabs>
        <w:ind w:left="720"/>
      </w:pPr>
      <w:r>
        <w:t>Improper holding temperatures</w:t>
      </w:r>
    </w:p>
    <w:p w14:paraId="7306146E" w14:textId="77777777" w:rsidR="00696E41" w:rsidRDefault="00696E41" w:rsidP="00696E41">
      <w:pPr>
        <w:numPr>
          <w:ilvl w:val="1"/>
          <w:numId w:val="1"/>
        </w:numPr>
        <w:tabs>
          <w:tab w:val="clear" w:pos="1440"/>
        </w:tabs>
        <w:ind w:left="720"/>
      </w:pPr>
      <w:r>
        <w:t>Food from an unsafe source</w:t>
      </w:r>
    </w:p>
    <w:p w14:paraId="4B4ABE97" w14:textId="77777777" w:rsidR="00696E41" w:rsidRDefault="00696E41" w:rsidP="00696E41">
      <w:pPr>
        <w:numPr>
          <w:ilvl w:val="1"/>
          <w:numId w:val="1"/>
        </w:numPr>
        <w:tabs>
          <w:tab w:val="clear" w:pos="1440"/>
        </w:tabs>
        <w:ind w:left="720"/>
      </w:pPr>
      <w:r>
        <w:t>Inadequate cooking</w:t>
      </w:r>
    </w:p>
    <w:p w14:paraId="0D7E7FCC" w14:textId="77777777" w:rsidR="00696E41" w:rsidRDefault="00696E41" w:rsidP="00696E41">
      <w:pPr>
        <w:numPr>
          <w:ilvl w:val="1"/>
          <w:numId w:val="1"/>
        </w:numPr>
        <w:tabs>
          <w:tab w:val="clear" w:pos="1440"/>
        </w:tabs>
        <w:ind w:left="720"/>
      </w:pPr>
      <w:r>
        <w:t>Poor personal hygiene on the part of food handlers</w:t>
      </w:r>
    </w:p>
    <w:p w14:paraId="48F97FE3" w14:textId="77777777" w:rsidR="00696E41" w:rsidRDefault="00696E41" w:rsidP="00696E41">
      <w:pPr>
        <w:numPr>
          <w:ilvl w:val="1"/>
          <w:numId w:val="1"/>
        </w:numPr>
        <w:tabs>
          <w:tab w:val="clear" w:pos="1440"/>
        </w:tabs>
        <w:ind w:left="720"/>
      </w:pPr>
      <w:r>
        <w:t>Contaminated equipment</w:t>
      </w:r>
    </w:p>
    <w:p w14:paraId="26AC0BF2" w14:textId="77777777" w:rsidR="00696E41" w:rsidRDefault="00696E41" w:rsidP="00696E41"/>
    <w:p w14:paraId="31530CA5" w14:textId="77777777" w:rsidR="00696E41" w:rsidRDefault="00696E41" w:rsidP="00696E41">
      <w:pPr>
        <w:numPr>
          <w:ilvl w:val="0"/>
          <w:numId w:val="1"/>
        </w:numPr>
        <w:tabs>
          <w:tab w:val="clear" w:pos="720"/>
        </w:tabs>
        <w:ind w:left="360"/>
      </w:pPr>
      <w:r>
        <w:rPr>
          <w:i/>
        </w:rPr>
        <w:t xml:space="preserve">Campylobacter </w:t>
      </w:r>
      <w:proofErr w:type="spellStart"/>
      <w:r>
        <w:rPr>
          <w:i/>
        </w:rPr>
        <w:t>jejuni</w:t>
      </w:r>
      <w:proofErr w:type="spellEnd"/>
      <w:r>
        <w:t xml:space="preserve"> is a common contaminant in poultry processing plants and is frequently found in conjunction with salmonella.  It may also be found in raw milk and contaminated water.</w:t>
      </w:r>
      <w:r w:rsidR="00EC58D2">
        <w:t xml:space="preserve">  Poor food handling, storage, and sanitation facilitate transmission.</w:t>
      </w:r>
    </w:p>
    <w:p w14:paraId="5A18E597" w14:textId="77777777" w:rsidR="002970BD" w:rsidRDefault="002970BD" w:rsidP="002970BD"/>
    <w:p w14:paraId="082CAEEC" w14:textId="77777777" w:rsidR="002970BD" w:rsidRDefault="002970BD" w:rsidP="002970BD">
      <w:pPr>
        <w:numPr>
          <w:ilvl w:val="0"/>
          <w:numId w:val="1"/>
        </w:numPr>
        <w:tabs>
          <w:tab w:val="clear" w:pos="720"/>
        </w:tabs>
        <w:ind w:left="360"/>
      </w:pPr>
      <w:r>
        <w:t xml:space="preserve">Shell eggs are the major vehicle for </w:t>
      </w:r>
      <w:r>
        <w:rPr>
          <w:i/>
        </w:rPr>
        <w:t xml:space="preserve">Salmonella </w:t>
      </w:r>
      <w:proofErr w:type="spellStart"/>
      <w:r>
        <w:rPr>
          <w:i/>
        </w:rPr>
        <w:t>enterica</w:t>
      </w:r>
      <w:proofErr w:type="spellEnd"/>
      <w:r>
        <w:t xml:space="preserve"> infection in humans.  They are contaminated internally via </w:t>
      </w:r>
      <w:proofErr w:type="spellStart"/>
      <w:r>
        <w:t>transovarial</w:t>
      </w:r>
      <w:proofErr w:type="spellEnd"/>
      <w:r>
        <w:t xml:space="preserve"> transmission from the laying hen.</w:t>
      </w:r>
    </w:p>
    <w:p w14:paraId="353F37C7" w14:textId="77777777" w:rsidR="002970BD" w:rsidRDefault="002970BD" w:rsidP="002970BD"/>
    <w:p w14:paraId="554B8EEE" w14:textId="77777777" w:rsidR="002970BD" w:rsidRDefault="00D46911" w:rsidP="002970BD">
      <w:pPr>
        <w:numPr>
          <w:ilvl w:val="0"/>
          <w:numId w:val="1"/>
        </w:numPr>
        <w:tabs>
          <w:tab w:val="clear" w:pos="720"/>
        </w:tabs>
        <w:ind w:left="360"/>
      </w:pPr>
      <w:proofErr w:type="spellStart"/>
      <w:r>
        <w:rPr>
          <w:i/>
        </w:rPr>
        <w:t>Listeria</w:t>
      </w:r>
      <w:proofErr w:type="spellEnd"/>
      <w:r>
        <w:t xml:space="preserve"> grows at below refrigeration temperatures.</w:t>
      </w:r>
    </w:p>
    <w:p w14:paraId="4EB71ECC" w14:textId="77777777" w:rsidR="00D766D3" w:rsidRDefault="00D766D3" w:rsidP="00D766D3"/>
    <w:p w14:paraId="622545E2" w14:textId="77777777" w:rsidR="00D766D3" w:rsidRDefault="00D766D3" w:rsidP="00D766D3">
      <w:r>
        <w:t>Seafood:</w:t>
      </w:r>
    </w:p>
    <w:p w14:paraId="4AF6DDC5" w14:textId="77777777" w:rsidR="00D766D3" w:rsidRDefault="00D766D3" w:rsidP="00D766D3">
      <w:pPr>
        <w:numPr>
          <w:ilvl w:val="1"/>
          <w:numId w:val="1"/>
        </w:numPr>
        <w:tabs>
          <w:tab w:val="clear" w:pos="1440"/>
        </w:tabs>
        <w:ind w:left="720"/>
      </w:pPr>
      <w:r>
        <w:t xml:space="preserve">Implicated as the vehicle in 10–19% of </w:t>
      </w:r>
      <w:proofErr w:type="spellStart"/>
      <w:r>
        <w:t>foodborne</w:t>
      </w:r>
      <w:proofErr w:type="spellEnd"/>
      <w:r>
        <w:t xml:space="preserve"> illnesses in the </w:t>
      </w:r>
      <w:smartTag w:uri="urn:schemas-microsoft-com:office:smarttags" w:element="country-region">
        <w:smartTag w:uri="urn:schemas-microsoft-com:office:smarttags" w:element="place">
          <w:r>
            <w:t>U.S.</w:t>
          </w:r>
        </w:smartTag>
      </w:smartTag>
    </w:p>
    <w:p w14:paraId="7BA6B344" w14:textId="77777777" w:rsidR="00D766D3" w:rsidRDefault="00D766D3" w:rsidP="00D766D3">
      <w:pPr>
        <w:numPr>
          <w:ilvl w:val="1"/>
          <w:numId w:val="1"/>
        </w:numPr>
        <w:tabs>
          <w:tab w:val="clear" w:pos="1440"/>
        </w:tabs>
        <w:ind w:left="720"/>
      </w:pPr>
      <w:r>
        <w:t xml:space="preserve">Implicated as the vehicle in more than 70% of </w:t>
      </w:r>
      <w:proofErr w:type="spellStart"/>
      <w:r>
        <w:t>foodborne</w:t>
      </w:r>
      <w:proofErr w:type="spellEnd"/>
      <w:r>
        <w:t xml:space="preserve"> illness in </w:t>
      </w:r>
      <w:smartTag w:uri="urn:schemas-microsoft-com:office:smarttags" w:element="place">
        <w:smartTag w:uri="urn:schemas-microsoft-com:office:smarttags" w:element="country-region">
          <w:r>
            <w:t>Japan</w:t>
          </w:r>
        </w:smartTag>
      </w:smartTag>
    </w:p>
    <w:p w14:paraId="45383CB3" w14:textId="77777777" w:rsidR="00D766D3" w:rsidRDefault="00D766D3" w:rsidP="00D766D3">
      <w:pPr>
        <w:numPr>
          <w:ilvl w:val="1"/>
          <w:numId w:val="1"/>
        </w:numPr>
        <w:tabs>
          <w:tab w:val="clear" w:pos="1440"/>
        </w:tabs>
        <w:ind w:left="720"/>
      </w:pPr>
      <w:r>
        <w:t>Consumption of raw or undercooked is most common factor in illness</w:t>
      </w:r>
    </w:p>
    <w:p w14:paraId="197D88C1" w14:textId="77777777" w:rsidR="00D766D3" w:rsidRDefault="00D766D3" w:rsidP="00D766D3">
      <w:pPr>
        <w:numPr>
          <w:ilvl w:val="1"/>
          <w:numId w:val="1"/>
        </w:numPr>
        <w:tabs>
          <w:tab w:val="clear" w:pos="1440"/>
        </w:tabs>
        <w:ind w:left="720"/>
      </w:pPr>
      <w:proofErr w:type="spellStart"/>
      <w:r>
        <w:t>Norovirus</w:t>
      </w:r>
      <w:proofErr w:type="spellEnd"/>
      <w:r>
        <w:t xml:space="preserve"> outbreaks have been associated with consumption of raw oysters</w:t>
      </w:r>
    </w:p>
    <w:p w14:paraId="7FF412E6" w14:textId="77777777" w:rsidR="00D766D3" w:rsidRDefault="00D766D3" w:rsidP="00D766D3">
      <w:pPr>
        <w:numPr>
          <w:ilvl w:val="1"/>
          <w:numId w:val="1"/>
        </w:numPr>
        <w:tabs>
          <w:tab w:val="clear" w:pos="1440"/>
        </w:tabs>
        <w:ind w:left="720"/>
      </w:pPr>
      <w:r>
        <w:t>Often contaminated by the discharge of human waste into harvest areas</w:t>
      </w:r>
    </w:p>
    <w:p w14:paraId="51860A00" w14:textId="77777777" w:rsidR="00D766D3" w:rsidRDefault="00D766D3" w:rsidP="00D766D3">
      <w:pPr>
        <w:numPr>
          <w:ilvl w:val="1"/>
          <w:numId w:val="1"/>
        </w:numPr>
        <w:tabs>
          <w:tab w:val="clear" w:pos="1440"/>
        </w:tabs>
        <w:ind w:left="720"/>
      </w:pPr>
      <w:r>
        <w:t xml:space="preserve">Oyster consumption accounts for nearly 50% of </w:t>
      </w:r>
      <w:proofErr w:type="spellStart"/>
      <w:r>
        <w:rPr>
          <w:i/>
        </w:rPr>
        <w:t>Vibrio</w:t>
      </w:r>
      <w:proofErr w:type="spellEnd"/>
      <w:r>
        <w:t xml:space="preserve"> infections</w:t>
      </w:r>
    </w:p>
    <w:p w14:paraId="1E3A7300" w14:textId="77777777" w:rsidR="00D766D3" w:rsidRDefault="00D766D3" w:rsidP="00D766D3"/>
    <w:p w14:paraId="435A880A" w14:textId="77777777" w:rsidR="00D766D3" w:rsidRDefault="00D02A9B" w:rsidP="00D766D3">
      <w:r>
        <w:t>Pasteurization:</w:t>
      </w:r>
    </w:p>
    <w:p w14:paraId="0321B497" w14:textId="77777777" w:rsidR="00D02A9B" w:rsidRDefault="00D02A9B" w:rsidP="00D02A9B">
      <w:pPr>
        <w:numPr>
          <w:ilvl w:val="1"/>
          <w:numId w:val="1"/>
        </w:numPr>
        <w:tabs>
          <w:tab w:val="clear" w:pos="1440"/>
        </w:tabs>
        <w:ind w:left="720"/>
      </w:pPr>
      <w:r>
        <w:t>Batch pasteurization at 145</w:t>
      </w:r>
      <w:r w:rsidRPr="00461718">
        <w:rPr>
          <w:vertAlign w:val="superscript"/>
        </w:rPr>
        <w:t>o</w:t>
      </w:r>
      <w:r>
        <w:t>F for 30 minutes</w:t>
      </w:r>
    </w:p>
    <w:p w14:paraId="3F19A6E0" w14:textId="77777777" w:rsidR="00D02A9B" w:rsidRDefault="00D02A9B" w:rsidP="00D02A9B">
      <w:pPr>
        <w:numPr>
          <w:ilvl w:val="1"/>
          <w:numId w:val="1"/>
        </w:numPr>
        <w:tabs>
          <w:tab w:val="clear" w:pos="1440"/>
        </w:tabs>
        <w:ind w:left="720"/>
      </w:pPr>
      <w:r>
        <w:t>High temperature, short time pasteurization at 160</w:t>
      </w:r>
      <w:r w:rsidRPr="00461718">
        <w:rPr>
          <w:vertAlign w:val="superscript"/>
        </w:rPr>
        <w:t>o</w:t>
      </w:r>
      <w:r>
        <w:t>F for 15 seconds</w:t>
      </w:r>
    </w:p>
    <w:p w14:paraId="5623A4AF" w14:textId="77777777" w:rsidR="00D02A9B" w:rsidRDefault="00D02A9B" w:rsidP="00D02A9B">
      <w:pPr>
        <w:numPr>
          <w:ilvl w:val="1"/>
          <w:numId w:val="1"/>
        </w:numPr>
        <w:tabs>
          <w:tab w:val="clear" w:pos="1440"/>
        </w:tabs>
        <w:ind w:left="720"/>
      </w:pPr>
      <w:r>
        <w:t>Ultra-high temperature pasteurization at 191</w:t>
      </w:r>
      <w:r w:rsidRPr="00461718">
        <w:rPr>
          <w:vertAlign w:val="superscript"/>
        </w:rPr>
        <w:t>o</w:t>
      </w:r>
      <w:r>
        <w:t>F for 1 second</w:t>
      </w:r>
    </w:p>
    <w:p w14:paraId="3071BF18" w14:textId="77777777" w:rsidR="00D02A9B" w:rsidRDefault="00D02A9B" w:rsidP="00D02A9B"/>
    <w:p w14:paraId="16BCB651" w14:textId="77777777" w:rsidR="00D02A9B" w:rsidRDefault="00880347" w:rsidP="00D02A9B">
      <w:r>
        <w:rPr>
          <w:i/>
        </w:rPr>
        <w:t xml:space="preserve">Clostridium </w:t>
      </w:r>
      <w:proofErr w:type="spellStart"/>
      <w:r>
        <w:rPr>
          <w:i/>
        </w:rPr>
        <w:t>perfringens</w:t>
      </w:r>
      <w:proofErr w:type="spellEnd"/>
    </w:p>
    <w:p w14:paraId="60AAF68C" w14:textId="77777777" w:rsidR="00880347" w:rsidRDefault="00880347" w:rsidP="00880347">
      <w:pPr>
        <w:numPr>
          <w:ilvl w:val="1"/>
          <w:numId w:val="1"/>
        </w:numPr>
        <w:tabs>
          <w:tab w:val="clear" w:pos="1440"/>
        </w:tabs>
        <w:ind w:left="720"/>
      </w:pPr>
      <w:r>
        <w:t>Incomplete cooking of stews, meats, gravies, and large cuts of meat that have been rolled or penetrated with skewers and failure to provide prompt and thorough refrigeration can lead to contamination</w:t>
      </w:r>
    </w:p>
    <w:p w14:paraId="19C150BF" w14:textId="77777777" w:rsidR="00880347" w:rsidRDefault="00880347" w:rsidP="00880347">
      <w:pPr>
        <w:numPr>
          <w:ilvl w:val="1"/>
          <w:numId w:val="1"/>
        </w:numPr>
        <w:tabs>
          <w:tab w:val="clear" w:pos="1440"/>
        </w:tabs>
        <w:ind w:left="720"/>
      </w:pPr>
      <w:r>
        <w:lastRenderedPageBreak/>
        <w:t>Destroyed by heat and thorough cooking, but spores are not completely destroyed by thorough cooking</w:t>
      </w:r>
    </w:p>
    <w:p w14:paraId="28437AD7" w14:textId="77777777" w:rsidR="00880347" w:rsidRDefault="00880347" w:rsidP="00880347">
      <w:pPr>
        <w:numPr>
          <w:ilvl w:val="1"/>
          <w:numId w:val="1"/>
        </w:numPr>
        <w:tabs>
          <w:tab w:val="clear" w:pos="1440"/>
        </w:tabs>
        <w:ind w:left="720"/>
      </w:pPr>
      <w:r>
        <w:t xml:space="preserve">Toxin forms in the intestinal tract, not in the food like it does in </w:t>
      </w:r>
      <w:r>
        <w:rPr>
          <w:i/>
        </w:rPr>
        <w:t>Staphylococcus</w:t>
      </w:r>
      <w:r>
        <w:t xml:space="preserve"> food poisoning and botulism</w:t>
      </w:r>
    </w:p>
    <w:p w14:paraId="3FCC6093" w14:textId="77777777" w:rsidR="00880347" w:rsidRDefault="00880347" w:rsidP="00880347">
      <w:pPr>
        <w:numPr>
          <w:ilvl w:val="1"/>
          <w:numId w:val="1"/>
        </w:numPr>
        <w:tabs>
          <w:tab w:val="clear" w:pos="1440"/>
        </w:tabs>
        <w:ind w:left="720"/>
      </w:pPr>
      <w:r>
        <w:t>Spores can survive 212</w:t>
      </w:r>
      <w:r w:rsidRPr="00461718">
        <w:rPr>
          <w:vertAlign w:val="superscript"/>
        </w:rPr>
        <w:t>o</w:t>
      </w:r>
      <w:r>
        <w:t>F for 1 hour or more</w:t>
      </w:r>
    </w:p>
    <w:p w14:paraId="1EA1B268" w14:textId="77777777" w:rsidR="00F03302" w:rsidRDefault="00F03302" w:rsidP="00F03302"/>
    <w:p w14:paraId="3C4612CD" w14:textId="77777777" w:rsidR="00F03302" w:rsidRDefault="00F03302" w:rsidP="00F03302">
      <w:r>
        <w:t>Essential elements in food establishments are:</w:t>
      </w:r>
    </w:p>
    <w:p w14:paraId="674C2633" w14:textId="77777777" w:rsidR="00F03302" w:rsidRDefault="00F03302" w:rsidP="00F03302">
      <w:pPr>
        <w:numPr>
          <w:ilvl w:val="1"/>
          <w:numId w:val="1"/>
        </w:numPr>
        <w:tabs>
          <w:tab w:val="clear" w:pos="1440"/>
        </w:tabs>
        <w:ind w:left="720"/>
      </w:pPr>
      <w:r>
        <w:t>Cook to proper internal temperature</w:t>
      </w:r>
    </w:p>
    <w:p w14:paraId="6F6269A9" w14:textId="77777777" w:rsidR="00F03302" w:rsidRDefault="00F03302" w:rsidP="00F03302">
      <w:pPr>
        <w:numPr>
          <w:ilvl w:val="1"/>
          <w:numId w:val="1"/>
        </w:numPr>
        <w:tabs>
          <w:tab w:val="clear" w:pos="1440"/>
        </w:tabs>
        <w:ind w:left="720"/>
      </w:pPr>
      <w:r>
        <w:t>Serve prepared foods promptly</w:t>
      </w:r>
    </w:p>
    <w:p w14:paraId="2D7C7141" w14:textId="77777777" w:rsidR="00F03302" w:rsidRDefault="00F03302" w:rsidP="00F03302">
      <w:pPr>
        <w:numPr>
          <w:ilvl w:val="1"/>
          <w:numId w:val="1"/>
        </w:numPr>
        <w:tabs>
          <w:tab w:val="clear" w:pos="1440"/>
        </w:tabs>
        <w:ind w:left="720"/>
      </w:pPr>
      <w:r>
        <w:t>Ensure adequate refrigeration</w:t>
      </w:r>
    </w:p>
    <w:p w14:paraId="1A11A401" w14:textId="77777777" w:rsidR="00F03302" w:rsidRDefault="00F03302" w:rsidP="00F03302">
      <w:pPr>
        <w:numPr>
          <w:ilvl w:val="2"/>
          <w:numId w:val="3"/>
        </w:numPr>
        <w:tabs>
          <w:tab w:val="clear" w:pos="2160"/>
        </w:tabs>
        <w:ind w:left="1080"/>
      </w:pPr>
      <w:r>
        <w:t>Store in shallow pans, with food thickness or depth not greater than 4 inches</w:t>
      </w:r>
    </w:p>
    <w:p w14:paraId="31CD8897" w14:textId="77777777" w:rsidR="00F03302" w:rsidRDefault="00F03302" w:rsidP="00F03302">
      <w:pPr>
        <w:numPr>
          <w:ilvl w:val="2"/>
          <w:numId w:val="3"/>
        </w:numPr>
        <w:tabs>
          <w:tab w:val="clear" w:pos="2160"/>
        </w:tabs>
        <w:ind w:left="1080"/>
      </w:pPr>
      <w:r>
        <w:t>Cool to 45</w:t>
      </w:r>
      <w:r w:rsidRPr="00461718">
        <w:rPr>
          <w:vertAlign w:val="superscript"/>
        </w:rPr>
        <w:t>o</w:t>
      </w:r>
      <w:r>
        <w:t>F or less within 4 hours</w:t>
      </w:r>
    </w:p>
    <w:p w14:paraId="34FDD49C" w14:textId="77777777" w:rsidR="00F03302" w:rsidRDefault="00F03302" w:rsidP="00F03302">
      <w:pPr>
        <w:numPr>
          <w:ilvl w:val="2"/>
          <w:numId w:val="3"/>
        </w:numPr>
        <w:tabs>
          <w:tab w:val="clear" w:pos="2160"/>
        </w:tabs>
        <w:ind w:left="1080"/>
      </w:pPr>
      <w:r>
        <w:t>Do not allow foods to remain at room temperature longer than 2 hours</w:t>
      </w:r>
    </w:p>
    <w:p w14:paraId="08D230A7" w14:textId="77777777" w:rsidR="00F03302" w:rsidRDefault="00F03302" w:rsidP="00F03302">
      <w:pPr>
        <w:numPr>
          <w:ilvl w:val="2"/>
          <w:numId w:val="3"/>
        </w:numPr>
        <w:tabs>
          <w:tab w:val="clear" w:pos="2160"/>
        </w:tabs>
        <w:ind w:left="1080"/>
      </w:pPr>
      <w:r>
        <w:t>Refrigeration temperature of 38–40</w:t>
      </w:r>
      <w:r w:rsidRPr="00461718">
        <w:rPr>
          <w:vertAlign w:val="superscript"/>
        </w:rPr>
        <w:t>o</w:t>
      </w:r>
      <w:r>
        <w:t>F is recommended</w:t>
      </w:r>
    </w:p>
    <w:p w14:paraId="02A13131" w14:textId="77777777" w:rsidR="00F03302" w:rsidRDefault="00F03302" w:rsidP="00F03302">
      <w:pPr>
        <w:numPr>
          <w:ilvl w:val="1"/>
          <w:numId w:val="1"/>
        </w:numPr>
        <w:tabs>
          <w:tab w:val="clear" w:pos="1440"/>
        </w:tabs>
        <w:ind w:left="720"/>
      </w:pPr>
      <w:r>
        <w:t>Plan food preparation to coincide as closely as possible with serving time</w:t>
      </w:r>
    </w:p>
    <w:p w14:paraId="7CE8D2F4" w14:textId="77777777" w:rsidR="00F03302" w:rsidRDefault="00F03302" w:rsidP="00F03302">
      <w:pPr>
        <w:numPr>
          <w:ilvl w:val="1"/>
          <w:numId w:val="1"/>
        </w:numPr>
        <w:tabs>
          <w:tab w:val="clear" w:pos="1440"/>
        </w:tabs>
        <w:ind w:left="720"/>
      </w:pPr>
      <w:r>
        <w:t>Stress cleanliness and good personal hygiene</w:t>
      </w:r>
    </w:p>
    <w:p w14:paraId="0AF1D6A7" w14:textId="77777777" w:rsidR="00F03302" w:rsidRDefault="00F03302" w:rsidP="00F03302">
      <w:pPr>
        <w:numPr>
          <w:ilvl w:val="2"/>
          <w:numId w:val="3"/>
        </w:numPr>
        <w:tabs>
          <w:tab w:val="clear" w:pos="2160"/>
        </w:tabs>
        <w:ind w:left="1080"/>
      </w:pPr>
      <w:r>
        <w:t>Wash hands</w:t>
      </w:r>
    </w:p>
    <w:p w14:paraId="7AC48062" w14:textId="77777777" w:rsidR="00F03302" w:rsidRDefault="00F03302" w:rsidP="00F03302">
      <w:pPr>
        <w:numPr>
          <w:ilvl w:val="2"/>
          <w:numId w:val="3"/>
        </w:numPr>
        <w:tabs>
          <w:tab w:val="clear" w:pos="2160"/>
        </w:tabs>
        <w:ind w:left="1080"/>
      </w:pPr>
      <w:r>
        <w:t>Use utensils or plastic gloves to mix or serve food</w:t>
      </w:r>
    </w:p>
    <w:p w14:paraId="5F7E26E3" w14:textId="77777777" w:rsidR="00F03302" w:rsidRPr="00880347" w:rsidRDefault="00F03302" w:rsidP="00F03302">
      <w:pPr>
        <w:numPr>
          <w:ilvl w:val="2"/>
          <w:numId w:val="3"/>
        </w:numPr>
        <w:tabs>
          <w:tab w:val="clear" w:pos="2160"/>
        </w:tabs>
        <w:ind w:left="1080"/>
      </w:pPr>
      <w:r>
        <w:t xml:space="preserve">Thoroughly clean and sanitize </w:t>
      </w:r>
    </w:p>
    <w:p w14:paraId="05A6B2E7" w14:textId="77777777" w:rsidR="00696E41" w:rsidRDefault="00F03302" w:rsidP="00F03302">
      <w:pPr>
        <w:numPr>
          <w:ilvl w:val="1"/>
          <w:numId w:val="1"/>
        </w:numPr>
        <w:tabs>
          <w:tab w:val="clear" w:pos="1440"/>
        </w:tabs>
        <w:ind w:left="720"/>
      </w:pPr>
      <w:r>
        <w:t>Use wholesome food and food ingredients</w:t>
      </w:r>
    </w:p>
    <w:p w14:paraId="6729F2A0" w14:textId="77777777" w:rsidR="00F03302" w:rsidRDefault="00F03302" w:rsidP="00F03302">
      <w:pPr>
        <w:numPr>
          <w:ilvl w:val="1"/>
          <w:numId w:val="1"/>
        </w:numPr>
        <w:tabs>
          <w:tab w:val="clear" w:pos="1440"/>
        </w:tabs>
        <w:ind w:left="720"/>
      </w:pPr>
      <w:r>
        <w:t>Have adequate supply of potable water</w:t>
      </w:r>
    </w:p>
    <w:p w14:paraId="4F4DD27E" w14:textId="77777777" w:rsidR="00F03302" w:rsidRDefault="00F03302" w:rsidP="00F03302">
      <w:pPr>
        <w:numPr>
          <w:ilvl w:val="1"/>
          <w:numId w:val="1"/>
        </w:numPr>
        <w:tabs>
          <w:tab w:val="clear" w:pos="1440"/>
        </w:tabs>
        <w:ind w:left="720"/>
      </w:pPr>
      <w:r>
        <w:t>Control rodents, vermin, insects, flies, etc…</w:t>
      </w:r>
    </w:p>
    <w:p w14:paraId="77911AF7" w14:textId="77777777" w:rsidR="00F03302" w:rsidRDefault="00F03302" w:rsidP="00F03302">
      <w:pPr>
        <w:numPr>
          <w:ilvl w:val="1"/>
          <w:numId w:val="1"/>
        </w:numPr>
        <w:tabs>
          <w:tab w:val="clear" w:pos="1440"/>
        </w:tabs>
        <w:ind w:left="720"/>
      </w:pPr>
      <w:r>
        <w:t>Protect dry food stores</w:t>
      </w:r>
    </w:p>
    <w:p w14:paraId="14C464DA" w14:textId="77777777" w:rsidR="00F03302" w:rsidRDefault="00F03302" w:rsidP="00F03302">
      <w:pPr>
        <w:numPr>
          <w:ilvl w:val="2"/>
          <w:numId w:val="3"/>
        </w:numPr>
        <w:tabs>
          <w:tab w:val="clear" w:pos="2160"/>
        </w:tabs>
        <w:ind w:left="1080"/>
      </w:pPr>
      <w:r>
        <w:t>Store all foods at least 6 inches above the floor</w:t>
      </w:r>
    </w:p>
    <w:p w14:paraId="4D5DC10F" w14:textId="77777777" w:rsidR="00F03302" w:rsidRPr="007638B2" w:rsidRDefault="00F03302" w:rsidP="00F03302">
      <w:pPr>
        <w:numPr>
          <w:ilvl w:val="2"/>
          <w:numId w:val="3"/>
        </w:numPr>
        <w:tabs>
          <w:tab w:val="clear" w:pos="2160"/>
        </w:tabs>
        <w:ind w:left="1080"/>
      </w:pPr>
      <w:r>
        <w:t>Rotate stock</w:t>
      </w:r>
      <w:r>
        <w:rPr>
          <w:rFonts w:cs="Arial"/>
        </w:rPr>
        <w:t>—first in, first out</w:t>
      </w:r>
    </w:p>
    <w:p w14:paraId="20C42954" w14:textId="77777777" w:rsidR="007638B2" w:rsidRDefault="007638B2" w:rsidP="007638B2">
      <w:pPr>
        <w:rPr>
          <w:rFonts w:cs="Arial"/>
        </w:rPr>
      </w:pPr>
    </w:p>
    <w:p w14:paraId="20723CEE" w14:textId="77777777" w:rsidR="007638B2" w:rsidRDefault="007638B2" w:rsidP="007638B2">
      <w:pPr>
        <w:rPr>
          <w:rFonts w:cs="Arial"/>
        </w:rPr>
      </w:pPr>
      <w:r>
        <w:rPr>
          <w:rFonts w:cs="Arial"/>
        </w:rPr>
        <w:t>Mercury:</w:t>
      </w:r>
    </w:p>
    <w:p w14:paraId="59983FE4" w14:textId="77777777" w:rsidR="007638B2" w:rsidRDefault="007638B2" w:rsidP="007638B2">
      <w:pPr>
        <w:numPr>
          <w:ilvl w:val="1"/>
          <w:numId w:val="1"/>
        </w:numPr>
        <w:tabs>
          <w:tab w:val="clear" w:pos="1440"/>
        </w:tabs>
        <w:ind w:left="720"/>
      </w:pPr>
      <w:r>
        <w:t>A whole-blood level above 20 ppb may pose a mercury poisoning hazard</w:t>
      </w:r>
    </w:p>
    <w:p w14:paraId="40D7E7F8" w14:textId="77777777" w:rsidR="007638B2" w:rsidRDefault="007638B2" w:rsidP="007638B2">
      <w:pPr>
        <w:numPr>
          <w:ilvl w:val="1"/>
          <w:numId w:val="1"/>
        </w:numPr>
        <w:tabs>
          <w:tab w:val="clear" w:pos="1440"/>
        </w:tabs>
        <w:ind w:left="720"/>
      </w:pPr>
      <w:proofErr w:type="spellStart"/>
      <w:r>
        <w:t>Methylmercury</w:t>
      </w:r>
      <w:proofErr w:type="spellEnd"/>
      <w:r>
        <w:t xml:space="preserve"> has an estimated biological ½-life of 70–74 days in humans</w:t>
      </w:r>
    </w:p>
    <w:p w14:paraId="35EADC47" w14:textId="77777777" w:rsidR="007638B2" w:rsidRDefault="007638B2" w:rsidP="007638B2">
      <w:pPr>
        <w:numPr>
          <w:ilvl w:val="1"/>
          <w:numId w:val="1"/>
        </w:numPr>
        <w:tabs>
          <w:tab w:val="clear" w:pos="1440"/>
        </w:tabs>
        <w:ind w:left="720"/>
      </w:pPr>
      <w:r>
        <w:t>It is ubiquitous in the environment from both natural and manmade sources</w:t>
      </w:r>
    </w:p>
    <w:p w14:paraId="0E1158B4" w14:textId="77777777" w:rsidR="007638B2" w:rsidRDefault="007638B2" w:rsidP="007638B2">
      <w:pPr>
        <w:numPr>
          <w:ilvl w:val="1"/>
          <w:numId w:val="1"/>
        </w:numPr>
        <w:tabs>
          <w:tab w:val="clear" w:pos="1440"/>
        </w:tabs>
        <w:ind w:left="720"/>
      </w:pPr>
      <w:r>
        <w:t xml:space="preserve">In fish, eggs, and meat the mercury is usually in </w:t>
      </w:r>
      <w:proofErr w:type="spellStart"/>
      <w:r>
        <w:t>methylmercury</w:t>
      </w:r>
      <w:proofErr w:type="spellEnd"/>
      <w:r>
        <w:t xml:space="preserve"> form.</w:t>
      </w:r>
    </w:p>
    <w:p w14:paraId="4A849AC0" w14:textId="77777777" w:rsidR="007638B2" w:rsidRDefault="007638B2" w:rsidP="007638B2">
      <w:pPr>
        <w:numPr>
          <w:ilvl w:val="1"/>
          <w:numId w:val="1"/>
        </w:numPr>
        <w:tabs>
          <w:tab w:val="clear" w:pos="1440"/>
        </w:tabs>
        <w:ind w:left="720"/>
      </w:pPr>
      <w:r>
        <w:t xml:space="preserve">Maximum allowable concentration in food is 0.05 </w:t>
      </w:r>
      <w:proofErr w:type="spellStart"/>
      <w:r>
        <w:t>ppm</w:t>
      </w:r>
      <w:proofErr w:type="spellEnd"/>
    </w:p>
    <w:p w14:paraId="5C319BC7" w14:textId="77777777" w:rsidR="007638B2" w:rsidRDefault="007638B2" w:rsidP="007638B2">
      <w:pPr>
        <w:numPr>
          <w:ilvl w:val="1"/>
          <w:numId w:val="1"/>
        </w:numPr>
        <w:tabs>
          <w:tab w:val="clear" w:pos="1440"/>
        </w:tabs>
        <w:ind w:left="720"/>
      </w:pPr>
      <w:r>
        <w:t>Maximum allowable concentration in drinking water is 0.002 mg/l</w:t>
      </w:r>
    </w:p>
    <w:p w14:paraId="76320DF0" w14:textId="77777777" w:rsidR="007638B2" w:rsidRDefault="007638B2" w:rsidP="007638B2"/>
    <w:p w14:paraId="794D988F" w14:textId="77777777" w:rsidR="007638B2" w:rsidRDefault="007638B2" w:rsidP="007638B2">
      <w:r>
        <w:t>Fluoride:</w:t>
      </w:r>
    </w:p>
    <w:p w14:paraId="30E2A734" w14:textId="77777777" w:rsidR="007638B2" w:rsidRDefault="007638B2" w:rsidP="007638B2">
      <w:pPr>
        <w:numPr>
          <w:ilvl w:val="1"/>
          <w:numId w:val="1"/>
        </w:numPr>
        <w:tabs>
          <w:tab w:val="clear" w:pos="1440"/>
        </w:tabs>
        <w:ind w:left="720"/>
      </w:pPr>
      <w:r>
        <w:t>Fluoride deficiency is associated with dental carries and osteoporosis</w:t>
      </w:r>
    </w:p>
    <w:p w14:paraId="0235361C" w14:textId="77777777" w:rsidR="007638B2" w:rsidRDefault="007638B2" w:rsidP="007638B2">
      <w:pPr>
        <w:numPr>
          <w:ilvl w:val="1"/>
          <w:numId w:val="1"/>
        </w:numPr>
        <w:tabs>
          <w:tab w:val="clear" w:pos="1440"/>
        </w:tabs>
        <w:ind w:left="720"/>
      </w:pPr>
      <w:r>
        <w:t>Water with 0.8–1.7 mg/l is beneficial to children during permanent tooth development</w:t>
      </w:r>
    </w:p>
    <w:p w14:paraId="4E6976D6" w14:textId="77777777" w:rsidR="007638B2" w:rsidRDefault="007638B2" w:rsidP="007638B2">
      <w:pPr>
        <w:numPr>
          <w:ilvl w:val="1"/>
          <w:numId w:val="1"/>
        </w:numPr>
        <w:tabs>
          <w:tab w:val="clear" w:pos="1440"/>
        </w:tabs>
        <w:ind w:left="720"/>
      </w:pPr>
      <w:r>
        <w:t>MCL in water is 4.0 mg/l</w:t>
      </w:r>
    </w:p>
    <w:p w14:paraId="3F00BF18" w14:textId="77777777" w:rsidR="007638B2" w:rsidRDefault="007638B2" w:rsidP="007638B2">
      <w:pPr>
        <w:numPr>
          <w:ilvl w:val="1"/>
          <w:numId w:val="1"/>
        </w:numPr>
        <w:tabs>
          <w:tab w:val="clear" w:pos="1440"/>
        </w:tabs>
        <w:ind w:left="720"/>
      </w:pPr>
      <w:r>
        <w:t>Alternate to water fluoridation is a 1-minute mouth rinse by children once a week</w:t>
      </w:r>
    </w:p>
    <w:p w14:paraId="1AAFD3E9" w14:textId="77777777" w:rsidR="00893065" w:rsidRDefault="00893065" w:rsidP="00893065"/>
    <w:p w14:paraId="66616377" w14:textId="77777777" w:rsidR="00893065" w:rsidRDefault="00893065" w:rsidP="00893065">
      <w:pPr>
        <w:numPr>
          <w:ilvl w:val="0"/>
          <w:numId w:val="1"/>
        </w:numPr>
        <w:tabs>
          <w:tab w:val="clear" w:pos="720"/>
        </w:tabs>
        <w:ind w:left="360"/>
      </w:pPr>
      <w:r>
        <w:t>Most malnutrition comes in the form of protein deficiency.</w:t>
      </w:r>
    </w:p>
    <w:p w14:paraId="4131B38F" w14:textId="77777777" w:rsidR="00893065" w:rsidRDefault="00893065" w:rsidP="00893065"/>
    <w:p w14:paraId="2AC23AEF" w14:textId="77777777" w:rsidR="00893065" w:rsidRDefault="00893065" w:rsidP="00893065">
      <w:r>
        <w:t>Essential elements</w:t>
      </w:r>
      <w:r w:rsidR="00BD7BE3">
        <w:t xml:space="preserve"> to human life are</w:t>
      </w:r>
      <w:r>
        <w:t>:</w:t>
      </w:r>
    </w:p>
    <w:p w14:paraId="785BAF53" w14:textId="77777777" w:rsidR="00893065" w:rsidRDefault="00893065" w:rsidP="00893065">
      <w:pPr>
        <w:numPr>
          <w:ilvl w:val="1"/>
          <w:numId w:val="1"/>
        </w:numPr>
        <w:tabs>
          <w:tab w:val="clear" w:pos="1440"/>
        </w:tabs>
        <w:ind w:left="720"/>
      </w:pPr>
      <w:r>
        <w:t>Iron</w:t>
      </w:r>
    </w:p>
    <w:p w14:paraId="7061EE72" w14:textId="77777777" w:rsidR="00893065" w:rsidRDefault="00893065" w:rsidP="00893065">
      <w:pPr>
        <w:numPr>
          <w:ilvl w:val="1"/>
          <w:numId w:val="1"/>
        </w:numPr>
        <w:tabs>
          <w:tab w:val="clear" w:pos="1440"/>
        </w:tabs>
        <w:ind w:left="720"/>
      </w:pPr>
      <w:r>
        <w:lastRenderedPageBreak/>
        <w:t>Iodine</w:t>
      </w:r>
    </w:p>
    <w:p w14:paraId="78058FCF" w14:textId="77777777" w:rsidR="00893065" w:rsidRDefault="00893065" w:rsidP="00893065">
      <w:pPr>
        <w:numPr>
          <w:ilvl w:val="1"/>
          <w:numId w:val="1"/>
        </w:numPr>
        <w:tabs>
          <w:tab w:val="clear" w:pos="1440"/>
        </w:tabs>
        <w:ind w:left="720"/>
      </w:pPr>
      <w:r>
        <w:t>Fluoride</w:t>
      </w:r>
    </w:p>
    <w:p w14:paraId="086AF6E8" w14:textId="77777777" w:rsidR="00893065" w:rsidRDefault="00893065" w:rsidP="00893065">
      <w:pPr>
        <w:numPr>
          <w:ilvl w:val="1"/>
          <w:numId w:val="1"/>
        </w:numPr>
        <w:tabs>
          <w:tab w:val="clear" w:pos="1440"/>
        </w:tabs>
        <w:ind w:left="720"/>
      </w:pPr>
      <w:r>
        <w:t>Copper</w:t>
      </w:r>
    </w:p>
    <w:p w14:paraId="0A8EDBC1" w14:textId="77777777" w:rsidR="00893065" w:rsidRDefault="00893065" w:rsidP="00893065">
      <w:pPr>
        <w:numPr>
          <w:ilvl w:val="1"/>
          <w:numId w:val="1"/>
        </w:numPr>
        <w:tabs>
          <w:tab w:val="clear" w:pos="1440"/>
        </w:tabs>
        <w:ind w:left="720"/>
      </w:pPr>
      <w:r>
        <w:t>Manganese</w:t>
      </w:r>
    </w:p>
    <w:p w14:paraId="25913ACE" w14:textId="77777777" w:rsidR="00893065" w:rsidRDefault="00893065" w:rsidP="00893065">
      <w:pPr>
        <w:numPr>
          <w:ilvl w:val="1"/>
          <w:numId w:val="1"/>
        </w:numPr>
        <w:tabs>
          <w:tab w:val="clear" w:pos="1440"/>
        </w:tabs>
        <w:ind w:left="720"/>
      </w:pPr>
      <w:r>
        <w:t>Zinc</w:t>
      </w:r>
    </w:p>
    <w:p w14:paraId="4F89B372" w14:textId="77777777" w:rsidR="00893065" w:rsidRDefault="00893065" w:rsidP="00893065">
      <w:pPr>
        <w:numPr>
          <w:ilvl w:val="1"/>
          <w:numId w:val="1"/>
        </w:numPr>
        <w:tabs>
          <w:tab w:val="clear" w:pos="1440"/>
        </w:tabs>
        <w:ind w:left="720"/>
      </w:pPr>
      <w:r>
        <w:t>Selenium</w:t>
      </w:r>
    </w:p>
    <w:p w14:paraId="70B6089C" w14:textId="77777777" w:rsidR="00893065" w:rsidRDefault="00893065" w:rsidP="00893065">
      <w:pPr>
        <w:numPr>
          <w:ilvl w:val="1"/>
          <w:numId w:val="1"/>
        </w:numPr>
        <w:tabs>
          <w:tab w:val="clear" w:pos="1440"/>
        </w:tabs>
        <w:ind w:left="720"/>
      </w:pPr>
      <w:r>
        <w:t>Chromium</w:t>
      </w:r>
    </w:p>
    <w:p w14:paraId="12752D9A" w14:textId="77777777" w:rsidR="00893065" w:rsidRDefault="00893065" w:rsidP="00893065">
      <w:pPr>
        <w:numPr>
          <w:ilvl w:val="1"/>
          <w:numId w:val="1"/>
        </w:numPr>
        <w:tabs>
          <w:tab w:val="clear" w:pos="1440"/>
        </w:tabs>
        <w:ind w:left="720"/>
      </w:pPr>
      <w:r>
        <w:t>Cobalt</w:t>
      </w:r>
    </w:p>
    <w:p w14:paraId="34633A33" w14:textId="77777777" w:rsidR="00696E41" w:rsidRDefault="00696E41" w:rsidP="00696E41"/>
    <w:p w14:paraId="5DBC746B" w14:textId="77777777" w:rsidR="00BD7BE3" w:rsidRDefault="00BD7BE3" w:rsidP="00BD7BE3">
      <w:pPr>
        <w:numPr>
          <w:ilvl w:val="0"/>
          <w:numId w:val="1"/>
        </w:numPr>
        <w:tabs>
          <w:tab w:val="clear" w:pos="720"/>
        </w:tabs>
        <w:ind w:left="360"/>
      </w:pPr>
      <w:r>
        <w:rPr>
          <w:b/>
        </w:rPr>
        <w:t xml:space="preserve">Dehydration is the leading cause of </w:t>
      </w:r>
      <w:proofErr w:type="spellStart"/>
      <w:r>
        <w:rPr>
          <w:b/>
        </w:rPr>
        <w:t>diarrheal</w:t>
      </w:r>
      <w:proofErr w:type="spellEnd"/>
      <w:r>
        <w:rPr>
          <w:b/>
        </w:rPr>
        <w:t xml:space="preserve"> illness-associated morbidity and mortality.</w:t>
      </w:r>
    </w:p>
    <w:p w14:paraId="21CB0810" w14:textId="77777777" w:rsidR="00BD7BE3" w:rsidRDefault="00BD7BE3" w:rsidP="00BD7BE3"/>
    <w:p w14:paraId="05010377" w14:textId="77777777" w:rsidR="00BD7BE3" w:rsidRPr="00696E41" w:rsidRDefault="00BD7BE3" w:rsidP="00BD7BE3"/>
    <w:sectPr w:rsidR="00BD7BE3" w:rsidRPr="00696E41" w:rsidSect="006C2C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C15C2"/>
    <w:multiLevelType w:val="hybridMultilevel"/>
    <w:tmpl w:val="F52C41EA"/>
    <w:lvl w:ilvl="0" w:tplc="A606B15C">
      <w:start w:val="1"/>
      <w:numFmt w:val="bullet"/>
      <w:lvlText w:val=""/>
      <w:lvlJc w:val="left"/>
      <w:pPr>
        <w:tabs>
          <w:tab w:val="num" w:pos="720"/>
        </w:tabs>
        <w:ind w:left="720" w:hanging="360"/>
      </w:pPr>
      <w:rPr>
        <w:rFonts w:ascii="Symbol" w:hAnsi="Symbol" w:hint="default"/>
        <w:color w:val="auto"/>
      </w:rPr>
    </w:lvl>
    <w:lvl w:ilvl="1" w:tplc="26CEF27E">
      <w:start w:val="1"/>
      <w:numFmt w:val="bullet"/>
      <w:lvlText w:val=""/>
      <w:lvlJc w:val="left"/>
      <w:pPr>
        <w:tabs>
          <w:tab w:val="num" w:pos="1440"/>
        </w:tabs>
        <w:ind w:left="1440" w:hanging="360"/>
      </w:pPr>
      <w:rPr>
        <w:rFonts w:ascii="Symbol" w:hAnsi="Symbol" w:hint="default"/>
        <w:color w:val="auto"/>
      </w:rPr>
    </w:lvl>
    <w:lvl w:ilvl="2" w:tplc="04090003">
      <w:start w:val="1"/>
      <w:numFmt w:val="bullet"/>
      <w:lvlText w:val="o"/>
      <w:lvlJc w:val="left"/>
      <w:pPr>
        <w:tabs>
          <w:tab w:val="num" w:pos="2160"/>
        </w:tabs>
        <w:ind w:left="2160" w:hanging="360"/>
      </w:pPr>
      <w:rPr>
        <w:rFonts w:ascii="Courier New" w:hAnsi="Courier New" w:cs="Courier New"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FF86FE3"/>
    <w:multiLevelType w:val="hybridMultilevel"/>
    <w:tmpl w:val="58AE5DFC"/>
    <w:lvl w:ilvl="0" w:tplc="A606B15C">
      <w:start w:val="1"/>
      <w:numFmt w:val="bullet"/>
      <w:lvlText w:val=""/>
      <w:lvlJc w:val="left"/>
      <w:pPr>
        <w:tabs>
          <w:tab w:val="num" w:pos="720"/>
        </w:tabs>
        <w:ind w:left="720" w:hanging="360"/>
      </w:pPr>
      <w:rPr>
        <w:rFonts w:ascii="Symbol" w:hAnsi="Symbol" w:hint="default"/>
        <w:color w:val="auto"/>
      </w:rPr>
    </w:lvl>
    <w:lvl w:ilvl="1" w:tplc="26CEF27E">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E2B1C80"/>
    <w:multiLevelType w:val="multilevel"/>
    <w:tmpl w:val="58AE5DF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2C9F"/>
    <w:rsid w:val="000A4D59"/>
    <w:rsid w:val="00112F6B"/>
    <w:rsid w:val="002920B8"/>
    <w:rsid w:val="002970BD"/>
    <w:rsid w:val="003332F8"/>
    <w:rsid w:val="00417AE4"/>
    <w:rsid w:val="00461718"/>
    <w:rsid w:val="00696E41"/>
    <w:rsid w:val="006C2C9F"/>
    <w:rsid w:val="007638B2"/>
    <w:rsid w:val="00880347"/>
    <w:rsid w:val="00893065"/>
    <w:rsid w:val="0097376D"/>
    <w:rsid w:val="00AA7BAB"/>
    <w:rsid w:val="00BB4B72"/>
    <w:rsid w:val="00BD7BE3"/>
    <w:rsid w:val="00D02A9B"/>
    <w:rsid w:val="00D46911"/>
    <w:rsid w:val="00D72CD2"/>
    <w:rsid w:val="00D766D3"/>
    <w:rsid w:val="00E11D47"/>
    <w:rsid w:val="00EC58D2"/>
    <w:rsid w:val="00F03302"/>
    <w:rsid w:val="00F55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7C230CD"/>
  <w15:chartTrackingRefBased/>
  <w15:docId w15:val="{6F8FFEB4-857A-47FA-8F6D-DCD065939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FOODBORNE DISEASES</vt:lpstr>
    </vt:vector>
  </TitlesOfParts>
  <Company>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FOODBORNE DISEASES</dc:title>
  <dc:subject/>
  <dc:creator>Timmon McCrum</dc:creator>
  <cp:keywords/>
  <dc:description/>
  <cp:lastModifiedBy>Leigh, Erik</cp:lastModifiedBy>
  <cp:revision>2</cp:revision>
  <dcterms:created xsi:type="dcterms:W3CDTF">2021-05-24T19:16:00Z</dcterms:created>
  <dcterms:modified xsi:type="dcterms:W3CDTF">2021-05-24T19:16:00Z</dcterms:modified>
</cp:coreProperties>
</file>